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96B8" w14:textId="4BFF1F74" w:rsidR="001772AD" w:rsidRPr="001772AD" w:rsidRDefault="002F03A2" w:rsidP="001772AD">
      <w:pPr>
        <w:jc w:val="right"/>
        <w:rPr>
          <w:rFonts w:ascii="Times New Roman" w:hAnsi="Times New Roman"/>
          <w:sz w:val="22"/>
          <w:szCs w:val="22"/>
        </w:rPr>
      </w:pPr>
      <w:r>
        <w:rPr>
          <w:rFonts w:ascii="Times New Roman" w:hAnsi="Times New Roman"/>
          <w:sz w:val="22"/>
          <w:szCs w:val="22"/>
        </w:rPr>
        <w:t>Wednesda</w:t>
      </w:r>
      <w:r w:rsidR="001772AD">
        <w:rPr>
          <w:rFonts w:ascii="Times New Roman" w:hAnsi="Times New Roman"/>
          <w:sz w:val="22"/>
          <w:szCs w:val="22"/>
        </w:rPr>
        <w:t xml:space="preserve">y, November </w:t>
      </w:r>
      <w:r w:rsidR="0092139A">
        <w:rPr>
          <w:rFonts w:ascii="Times New Roman" w:hAnsi="Times New Roman"/>
          <w:sz w:val="22"/>
          <w:szCs w:val="22"/>
        </w:rPr>
        <w:t>1</w:t>
      </w:r>
      <w:r>
        <w:rPr>
          <w:rFonts w:ascii="Times New Roman" w:hAnsi="Times New Roman"/>
          <w:sz w:val="22"/>
          <w:szCs w:val="22"/>
        </w:rPr>
        <w:t>8</w:t>
      </w:r>
      <w:r w:rsidR="001772AD">
        <w:rPr>
          <w:rFonts w:ascii="Times New Roman" w:hAnsi="Times New Roman"/>
          <w:sz w:val="22"/>
          <w:szCs w:val="22"/>
        </w:rPr>
        <w:t>, 2020</w:t>
      </w:r>
    </w:p>
    <w:p w14:paraId="3366E6B8" w14:textId="77777777" w:rsidR="001772AD" w:rsidRPr="001772AD" w:rsidRDefault="001772AD" w:rsidP="001772AD">
      <w:pPr>
        <w:pStyle w:val="NormalWeb"/>
        <w:rPr>
          <w:color w:val="000000"/>
          <w:sz w:val="22"/>
          <w:szCs w:val="22"/>
        </w:rPr>
      </w:pPr>
      <w:r w:rsidRPr="001772AD">
        <w:rPr>
          <w:color w:val="000000"/>
          <w:sz w:val="22"/>
          <w:szCs w:val="22"/>
        </w:rPr>
        <w:t>Dear Parent/Guardian,</w:t>
      </w:r>
    </w:p>
    <w:p w14:paraId="0DADE615" w14:textId="242985D0" w:rsidR="001772AD" w:rsidRDefault="001772AD" w:rsidP="001772AD">
      <w:pPr>
        <w:pStyle w:val="NormalWeb"/>
        <w:contextualSpacing/>
        <w:rPr>
          <w:color w:val="000000"/>
          <w:sz w:val="22"/>
          <w:szCs w:val="22"/>
        </w:rPr>
      </w:pPr>
      <w:r w:rsidRPr="001772AD">
        <w:rPr>
          <w:color w:val="000000"/>
          <w:sz w:val="22"/>
          <w:szCs w:val="22"/>
        </w:rPr>
        <w:t xml:space="preserve">The purpose of this letter is to inform you that our District Finals testing window for all semester-length courses will be taking place between the dates of </w:t>
      </w:r>
      <w:r w:rsidR="009C0605">
        <w:rPr>
          <w:b/>
          <w:bCs/>
          <w:color w:val="000000"/>
          <w:sz w:val="22"/>
          <w:szCs w:val="22"/>
        </w:rPr>
        <w:t>Friday</w:t>
      </w:r>
      <w:r w:rsidRPr="006B595F">
        <w:rPr>
          <w:b/>
          <w:bCs/>
          <w:color w:val="000000"/>
          <w:sz w:val="22"/>
          <w:szCs w:val="22"/>
        </w:rPr>
        <w:t xml:space="preserve">, January </w:t>
      </w:r>
      <w:r w:rsidR="009C0605">
        <w:rPr>
          <w:b/>
          <w:bCs/>
          <w:color w:val="000000"/>
          <w:sz w:val="22"/>
          <w:szCs w:val="22"/>
        </w:rPr>
        <w:t>8</w:t>
      </w:r>
      <w:r w:rsidRPr="006B595F">
        <w:rPr>
          <w:b/>
          <w:bCs/>
          <w:color w:val="000000"/>
          <w:sz w:val="22"/>
          <w:szCs w:val="22"/>
          <w:vertAlign w:val="superscript"/>
        </w:rPr>
        <w:t>th</w:t>
      </w:r>
      <w:r w:rsidRPr="006B595F">
        <w:rPr>
          <w:b/>
          <w:bCs/>
          <w:color w:val="000000"/>
          <w:sz w:val="22"/>
          <w:szCs w:val="22"/>
        </w:rPr>
        <w:t xml:space="preserve"> - </w:t>
      </w:r>
      <w:r w:rsidR="000B5626">
        <w:rPr>
          <w:b/>
          <w:bCs/>
          <w:color w:val="000000"/>
          <w:sz w:val="22"/>
          <w:szCs w:val="22"/>
        </w:rPr>
        <w:t>Wednes</w:t>
      </w:r>
      <w:r w:rsidR="009C0605">
        <w:rPr>
          <w:b/>
          <w:bCs/>
          <w:color w:val="000000"/>
          <w:sz w:val="22"/>
          <w:szCs w:val="22"/>
        </w:rPr>
        <w:t>day</w:t>
      </w:r>
      <w:r w:rsidRPr="006B595F">
        <w:rPr>
          <w:b/>
          <w:bCs/>
          <w:color w:val="000000"/>
          <w:sz w:val="22"/>
          <w:szCs w:val="22"/>
        </w:rPr>
        <w:t>, January 1</w:t>
      </w:r>
      <w:r w:rsidR="000B5626">
        <w:rPr>
          <w:b/>
          <w:bCs/>
          <w:color w:val="000000"/>
          <w:sz w:val="22"/>
          <w:szCs w:val="22"/>
        </w:rPr>
        <w:t>3</w:t>
      </w:r>
      <w:r w:rsidRPr="006B595F">
        <w:rPr>
          <w:b/>
          <w:bCs/>
          <w:color w:val="000000"/>
          <w:sz w:val="22"/>
          <w:szCs w:val="22"/>
          <w:vertAlign w:val="superscript"/>
        </w:rPr>
        <w:t>th</w:t>
      </w:r>
      <w:r w:rsidRPr="006B595F">
        <w:rPr>
          <w:b/>
          <w:bCs/>
          <w:color w:val="000000"/>
          <w:sz w:val="22"/>
          <w:szCs w:val="22"/>
        </w:rPr>
        <w:t>.</w:t>
      </w:r>
      <w:r w:rsidRPr="001772AD">
        <w:rPr>
          <w:color w:val="000000"/>
          <w:sz w:val="22"/>
          <w:szCs w:val="22"/>
        </w:rPr>
        <w:t xml:space="preserve"> For this school year, </w:t>
      </w:r>
      <w:r w:rsidRPr="006B595F">
        <w:rPr>
          <w:b/>
          <w:bCs/>
          <w:color w:val="000000"/>
          <w:sz w:val="22"/>
          <w:szCs w:val="22"/>
        </w:rPr>
        <w:t>District Finals will account for 10% of the student’s current semester grade in the course.</w:t>
      </w:r>
      <w:r w:rsidRPr="001772AD">
        <w:rPr>
          <w:color w:val="000000"/>
          <w:sz w:val="22"/>
          <w:szCs w:val="22"/>
        </w:rPr>
        <w:t xml:space="preserve"> The letter further outlines requirements for testing remotely and instances where a test could be invalidated.</w:t>
      </w:r>
    </w:p>
    <w:p w14:paraId="472915D5" w14:textId="0E375703" w:rsidR="00C9486D" w:rsidRDefault="00C9486D" w:rsidP="001772AD">
      <w:pPr>
        <w:pStyle w:val="NormalWeb"/>
        <w:contextualSpacing/>
        <w:rPr>
          <w:color w:val="000000"/>
          <w:sz w:val="22"/>
          <w:szCs w:val="22"/>
        </w:rPr>
      </w:pPr>
    </w:p>
    <w:p w14:paraId="7C11BE44" w14:textId="7E94502B" w:rsidR="00C9486D" w:rsidRDefault="00C9486D" w:rsidP="001772AD">
      <w:pPr>
        <w:pStyle w:val="NormalWeb"/>
        <w:contextualSpacing/>
        <w:rPr>
          <w:color w:val="000000"/>
          <w:sz w:val="22"/>
          <w:szCs w:val="22"/>
        </w:rPr>
      </w:pPr>
      <w:r>
        <w:rPr>
          <w:color w:val="000000"/>
          <w:sz w:val="22"/>
          <w:szCs w:val="22"/>
        </w:rPr>
        <w:t>Semester 1 courses to be assessed include:</w:t>
      </w:r>
    </w:p>
    <w:tbl>
      <w:tblPr>
        <w:tblStyle w:val="TableGrid"/>
        <w:tblW w:w="5310" w:type="dxa"/>
        <w:jc w:val="center"/>
        <w:tblLook w:val="04A0" w:firstRow="1" w:lastRow="0" w:firstColumn="1" w:lastColumn="0" w:noHBand="0" w:noVBand="1"/>
      </w:tblPr>
      <w:tblGrid>
        <w:gridCol w:w="1620"/>
        <w:gridCol w:w="1890"/>
        <w:gridCol w:w="1800"/>
      </w:tblGrid>
      <w:tr w:rsidR="00C9486D" w:rsidRPr="003D13C8" w14:paraId="14EEC93C" w14:textId="77777777" w:rsidTr="002A7EE6">
        <w:trPr>
          <w:jc w:val="center"/>
        </w:trPr>
        <w:tc>
          <w:tcPr>
            <w:tcW w:w="1620" w:type="dxa"/>
            <w:shd w:val="clear" w:color="auto" w:fill="BFBFBF" w:themeFill="background1" w:themeFillShade="BF"/>
          </w:tcPr>
          <w:p w14:paraId="3B20D991" w14:textId="040204CF" w:rsidR="00C9486D" w:rsidRPr="00E54370" w:rsidRDefault="00C9486D" w:rsidP="002A7EE6">
            <w:pPr>
              <w:contextualSpacing/>
              <w:jc w:val="center"/>
              <w:rPr>
                <w:b/>
                <w:sz w:val="18"/>
                <w:szCs w:val="18"/>
              </w:rPr>
            </w:pPr>
            <w:r>
              <w:rPr>
                <w:b/>
                <w:sz w:val="18"/>
                <w:szCs w:val="18"/>
              </w:rPr>
              <w:t>PE/Health</w:t>
            </w:r>
          </w:p>
        </w:tc>
        <w:tc>
          <w:tcPr>
            <w:tcW w:w="1890" w:type="dxa"/>
            <w:shd w:val="clear" w:color="auto" w:fill="BFBFBF" w:themeFill="background1" w:themeFillShade="BF"/>
          </w:tcPr>
          <w:p w14:paraId="764766F7" w14:textId="3457F26E" w:rsidR="00C9486D" w:rsidRPr="00E54370" w:rsidRDefault="00C9486D" w:rsidP="002A7EE6">
            <w:pPr>
              <w:contextualSpacing/>
              <w:jc w:val="center"/>
              <w:rPr>
                <w:b/>
                <w:sz w:val="18"/>
                <w:szCs w:val="18"/>
              </w:rPr>
            </w:pPr>
            <w:r>
              <w:rPr>
                <w:b/>
                <w:sz w:val="18"/>
                <w:szCs w:val="18"/>
              </w:rPr>
              <w:t>Arts</w:t>
            </w:r>
            <w:r w:rsidRPr="00E54370">
              <w:rPr>
                <w:b/>
                <w:sz w:val="18"/>
                <w:szCs w:val="18"/>
              </w:rPr>
              <w:t xml:space="preserve"> </w:t>
            </w:r>
          </w:p>
        </w:tc>
        <w:tc>
          <w:tcPr>
            <w:tcW w:w="1800" w:type="dxa"/>
            <w:shd w:val="clear" w:color="auto" w:fill="BFBFBF" w:themeFill="background1" w:themeFillShade="BF"/>
          </w:tcPr>
          <w:p w14:paraId="2C460306" w14:textId="45E20BA1" w:rsidR="00C9486D" w:rsidRPr="00E54370" w:rsidRDefault="00C9486D" w:rsidP="002A7EE6">
            <w:pPr>
              <w:contextualSpacing/>
              <w:jc w:val="center"/>
              <w:rPr>
                <w:b/>
                <w:sz w:val="18"/>
                <w:szCs w:val="18"/>
              </w:rPr>
            </w:pPr>
            <w:r>
              <w:rPr>
                <w:b/>
                <w:sz w:val="18"/>
                <w:szCs w:val="18"/>
              </w:rPr>
              <w:t>Design</w:t>
            </w:r>
            <w:r w:rsidRPr="00E54370">
              <w:rPr>
                <w:b/>
                <w:sz w:val="18"/>
                <w:szCs w:val="18"/>
              </w:rPr>
              <w:t xml:space="preserve">  </w:t>
            </w:r>
          </w:p>
        </w:tc>
      </w:tr>
      <w:tr w:rsidR="00C9486D" w:rsidRPr="00727A6D" w14:paraId="495DA5EA" w14:textId="77777777" w:rsidTr="002A7EE6">
        <w:trPr>
          <w:jc w:val="center"/>
        </w:trPr>
        <w:tc>
          <w:tcPr>
            <w:tcW w:w="1620" w:type="dxa"/>
          </w:tcPr>
          <w:p w14:paraId="27AAC449" w14:textId="77777777" w:rsidR="00C9486D" w:rsidRPr="00E54370" w:rsidRDefault="00C9486D" w:rsidP="002A7EE6">
            <w:pPr>
              <w:contextualSpacing/>
              <w:jc w:val="center"/>
              <w:rPr>
                <w:sz w:val="18"/>
                <w:szCs w:val="18"/>
              </w:rPr>
            </w:pPr>
          </w:p>
          <w:p w14:paraId="5D38F4EB" w14:textId="77777777" w:rsidR="00C9486D" w:rsidRDefault="00C9486D" w:rsidP="002A7EE6">
            <w:pPr>
              <w:contextualSpacing/>
              <w:jc w:val="center"/>
              <w:rPr>
                <w:sz w:val="18"/>
                <w:szCs w:val="18"/>
              </w:rPr>
            </w:pPr>
            <w:r>
              <w:rPr>
                <w:sz w:val="18"/>
                <w:szCs w:val="18"/>
              </w:rPr>
              <w:t>Coach Bailey</w:t>
            </w:r>
          </w:p>
          <w:p w14:paraId="6D18B163" w14:textId="77777777" w:rsidR="00C9486D" w:rsidRDefault="00C9486D" w:rsidP="002A7EE6">
            <w:pPr>
              <w:contextualSpacing/>
              <w:jc w:val="center"/>
              <w:rPr>
                <w:sz w:val="18"/>
                <w:szCs w:val="18"/>
              </w:rPr>
            </w:pPr>
            <w:r w:rsidRPr="00E54370">
              <w:rPr>
                <w:sz w:val="18"/>
                <w:szCs w:val="18"/>
              </w:rPr>
              <w:t>PHE1</w:t>
            </w:r>
          </w:p>
          <w:p w14:paraId="675A10E2" w14:textId="77777777" w:rsidR="00C9486D" w:rsidRPr="00E54370" w:rsidRDefault="00C9486D" w:rsidP="002A7EE6">
            <w:pPr>
              <w:contextualSpacing/>
              <w:jc w:val="center"/>
              <w:rPr>
                <w:sz w:val="18"/>
                <w:szCs w:val="18"/>
              </w:rPr>
            </w:pPr>
            <w:r>
              <w:rPr>
                <w:sz w:val="18"/>
                <w:szCs w:val="18"/>
              </w:rPr>
              <w:t>CBT</w:t>
            </w:r>
          </w:p>
        </w:tc>
        <w:tc>
          <w:tcPr>
            <w:tcW w:w="1890" w:type="dxa"/>
          </w:tcPr>
          <w:p w14:paraId="054699ED" w14:textId="77777777" w:rsidR="00C9486D" w:rsidRPr="00E54370" w:rsidRDefault="00C9486D" w:rsidP="002A7EE6">
            <w:pPr>
              <w:contextualSpacing/>
              <w:jc w:val="center"/>
              <w:rPr>
                <w:sz w:val="18"/>
                <w:szCs w:val="18"/>
              </w:rPr>
            </w:pPr>
          </w:p>
          <w:p w14:paraId="008BDB30" w14:textId="77777777" w:rsidR="00C9486D" w:rsidRPr="00E54370" w:rsidRDefault="00C9486D" w:rsidP="002A7EE6">
            <w:pPr>
              <w:contextualSpacing/>
              <w:jc w:val="center"/>
              <w:rPr>
                <w:sz w:val="18"/>
                <w:szCs w:val="18"/>
              </w:rPr>
            </w:pPr>
            <w:proofErr w:type="spellStart"/>
            <w:r w:rsidRPr="00E54370">
              <w:rPr>
                <w:sz w:val="18"/>
                <w:szCs w:val="18"/>
              </w:rPr>
              <w:t>Madak</w:t>
            </w:r>
            <w:proofErr w:type="spellEnd"/>
          </w:p>
          <w:p w14:paraId="10647BDC" w14:textId="77777777" w:rsidR="00C9486D" w:rsidRDefault="00C9486D" w:rsidP="002A7EE6">
            <w:pPr>
              <w:contextualSpacing/>
              <w:jc w:val="center"/>
              <w:rPr>
                <w:sz w:val="18"/>
                <w:szCs w:val="18"/>
              </w:rPr>
            </w:pPr>
            <w:r w:rsidRPr="00E54370">
              <w:rPr>
                <w:sz w:val="18"/>
                <w:szCs w:val="18"/>
              </w:rPr>
              <w:t>Art World Cultures</w:t>
            </w:r>
          </w:p>
          <w:p w14:paraId="79F05BF8" w14:textId="77777777" w:rsidR="00C9486D" w:rsidRPr="00E54370" w:rsidRDefault="00C9486D" w:rsidP="002A7EE6">
            <w:pPr>
              <w:contextualSpacing/>
              <w:jc w:val="center"/>
              <w:rPr>
                <w:sz w:val="18"/>
                <w:szCs w:val="18"/>
              </w:rPr>
            </w:pPr>
            <w:r>
              <w:rPr>
                <w:sz w:val="18"/>
                <w:szCs w:val="18"/>
              </w:rPr>
              <w:t>CBT</w:t>
            </w:r>
          </w:p>
        </w:tc>
        <w:tc>
          <w:tcPr>
            <w:tcW w:w="1800" w:type="dxa"/>
          </w:tcPr>
          <w:p w14:paraId="15053584" w14:textId="77777777" w:rsidR="00C9486D" w:rsidRPr="00E54370" w:rsidRDefault="00C9486D" w:rsidP="002A7EE6">
            <w:pPr>
              <w:contextualSpacing/>
              <w:jc w:val="center"/>
              <w:rPr>
                <w:sz w:val="18"/>
                <w:szCs w:val="18"/>
              </w:rPr>
            </w:pPr>
          </w:p>
          <w:p w14:paraId="03E2C0EE" w14:textId="77777777" w:rsidR="00C9486D" w:rsidRPr="00E54370" w:rsidRDefault="00C9486D" w:rsidP="002A7EE6">
            <w:pPr>
              <w:contextualSpacing/>
              <w:jc w:val="center"/>
              <w:rPr>
                <w:sz w:val="18"/>
                <w:szCs w:val="18"/>
              </w:rPr>
            </w:pPr>
            <w:r w:rsidRPr="00E54370">
              <w:rPr>
                <w:sz w:val="18"/>
                <w:szCs w:val="18"/>
              </w:rPr>
              <w:t>Hensley</w:t>
            </w:r>
          </w:p>
          <w:p w14:paraId="2D1011E0" w14:textId="77777777" w:rsidR="00C9486D" w:rsidRDefault="00C9486D" w:rsidP="002A7EE6">
            <w:pPr>
              <w:contextualSpacing/>
              <w:jc w:val="center"/>
              <w:rPr>
                <w:sz w:val="18"/>
                <w:szCs w:val="18"/>
              </w:rPr>
            </w:pPr>
            <w:r w:rsidRPr="00E54370">
              <w:rPr>
                <w:sz w:val="18"/>
                <w:szCs w:val="18"/>
              </w:rPr>
              <w:t>Graphic Arts</w:t>
            </w:r>
          </w:p>
          <w:p w14:paraId="5C8A86AE" w14:textId="77777777" w:rsidR="00C9486D" w:rsidRPr="00E54370" w:rsidRDefault="00C9486D" w:rsidP="002A7EE6">
            <w:pPr>
              <w:contextualSpacing/>
              <w:jc w:val="center"/>
              <w:rPr>
                <w:sz w:val="18"/>
                <w:szCs w:val="18"/>
              </w:rPr>
            </w:pPr>
            <w:r>
              <w:rPr>
                <w:sz w:val="18"/>
                <w:szCs w:val="18"/>
              </w:rPr>
              <w:t>CBT</w:t>
            </w:r>
          </w:p>
        </w:tc>
      </w:tr>
      <w:tr w:rsidR="00C9486D" w:rsidRPr="00727A6D" w14:paraId="3A8DDD0C" w14:textId="77777777" w:rsidTr="002A7EE6">
        <w:trPr>
          <w:jc w:val="center"/>
        </w:trPr>
        <w:tc>
          <w:tcPr>
            <w:tcW w:w="1620" w:type="dxa"/>
          </w:tcPr>
          <w:p w14:paraId="28B2E0A5" w14:textId="77777777" w:rsidR="00C9486D" w:rsidRPr="00E54370" w:rsidRDefault="00C9486D" w:rsidP="002A7EE6">
            <w:pPr>
              <w:contextualSpacing/>
              <w:jc w:val="center"/>
              <w:rPr>
                <w:sz w:val="18"/>
                <w:szCs w:val="18"/>
              </w:rPr>
            </w:pPr>
          </w:p>
          <w:p w14:paraId="7160DD39" w14:textId="77777777" w:rsidR="00C9486D" w:rsidRPr="00E54370" w:rsidRDefault="00C9486D" w:rsidP="002A7EE6">
            <w:pPr>
              <w:contextualSpacing/>
              <w:jc w:val="center"/>
              <w:rPr>
                <w:sz w:val="18"/>
                <w:szCs w:val="18"/>
              </w:rPr>
            </w:pPr>
            <w:r w:rsidRPr="00E54370">
              <w:rPr>
                <w:sz w:val="18"/>
                <w:szCs w:val="18"/>
              </w:rPr>
              <w:t>Coach Craven</w:t>
            </w:r>
          </w:p>
          <w:p w14:paraId="2C13D842" w14:textId="77777777" w:rsidR="00C9486D" w:rsidRPr="00E54370" w:rsidRDefault="00C9486D" w:rsidP="002A7EE6">
            <w:pPr>
              <w:contextualSpacing/>
              <w:jc w:val="center"/>
              <w:rPr>
                <w:sz w:val="18"/>
                <w:szCs w:val="18"/>
              </w:rPr>
            </w:pPr>
            <w:r w:rsidRPr="00E54370">
              <w:rPr>
                <w:sz w:val="18"/>
                <w:szCs w:val="18"/>
              </w:rPr>
              <w:t>PHE2</w:t>
            </w:r>
          </w:p>
          <w:p w14:paraId="105C1BE5" w14:textId="77777777" w:rsidR="00C9486D" w:rsidRPr="00E54370" w:rsidRDefault="00C9486D" w:rsidP="002A7EE6">
            <w:pPr>
              <w:contextualSpacing/>
              <w:jc w:val="center"/>
              <w:rPr>
                <w:sz w:val="18"/>
                <w:szCs w:val="18"/>
              </w:rPr>
            </w:pPr>
            <w:r>
              <w:rPr>
                <w:sz w:val="18"/>
                <w:szCs w:val="18"/>
              </w:rPr>
              <w:t>CBT</w:t>
            </w:r>
          </w:p>
        </w:tc>
        <w:tc>
          <w:tcPr>
            <w:tcW w:w="1890" w:type="dxa"/>
          </w:tcPr>
          <w:p w14:paraId="38A6D158" w14:textId="77777777" w:rsidR="00C9486D" w:rsidRPr="00E54370" w:rsidRDefault="00C9486D" w:rsidP="002A7EE6">
            <w:pPr>
              <w:contextualSpacing/>
              <w:jc w:val="center"/>
              <w:rPr>
                <w:sz w:val="18"/>
                <w:szCs w:val="18"/>
              </w:rPr>
            </w:pPr>
          </w:p>
          <w:p w14:paraId="72B9FCCD" w14:textId="77777777" w:rsidR="00C9486D" w:rsidRPr="00E54370" w:rsidRDefault="00C9486D" w:rsidP="002A7EE6">
            <w:pPr>
              <w:contextualSpacing/>
              <w:jc w:val="center"/>
              <w:rPr>
                <w:sz w:val="18"/>
                <w:szCs w:val="18"/>
              </w:rPr>
            </w:pPr>
            <w:proofErr w:type="spellStart"/>
            <w:r w:rsidRPr="00E54370">
              <w:rPr>
                <w:sz w:val="18"/>
                <w:szCs w:val="18"/>
              </w:rPr>
              <w:t>Fillipelli</w:t>
            </w:r>
            <w:proofErr w:type="spellEnd"/>
          </w:p>
          <w:p w14:paraId="64242A86" w14:textId="77777777" w:rsidR="00C9486D" w:rsidRDefault="00C9486D" w:rsidP="002A7EE6">
            <w:pPr>
              <w:contextualSpacing/>
              <w:jc w:val="center"/>
              <w:rPr>
                <w:sz w:val="18"/>
                <w:szCs w:val="18"/>
              </w:rPr>
            </w:pPr>
            <w:r w:rsidRPr="00E54370">
              <w:rPr>
                <w:sz w:val="18"/>
                <w:szCs w:val="18"/>
              </w:rPr>
              <w:t>Basic Theatre</w:t>
            </w:r>
          </w:p>
          <w:p w14:paraId="5A803FCE" w14:textId="77777777" w:rsidR="00C9486D" w:rsidRPr="00E54370" w:rsidRDefault="00C9486D" w:rsidP="002A7EE6">
            <w:pPr>
              <w:contextualSpacing/>
              <w:jc w:val="center"/>
              <w:rPr>
                <w:sz w:val="18"/>
                <w:szCs w:val="18"/>
              </w:rPr>
            </w:pPr>
            <w:r>
              <w:rPr>
                <w:sz w:val="18"/>
                <w:szCs w:val="18"/>
              </w:rPr>
              <w:t>CBT</w:t>
            </w:r>
          </w:p>
        </w:tc>
        <w:tc>
          <w:tcPr>
            <w:tcW w:w="1800" w:type="dxa"/>
          </w:tcPr>
          <w:p w14:paraId="051C959C" w14:textId="77777777" w:rsidR="00C9486D" w:rsidRPr="00E54370" w:rsidRDefault="00C9486D" w:rsidP="002A7EE6">
            <w:pPr>
              <w:contextualSpacing/>
              <w:jc w:val="center"/>
              <w:rPr>
                <w:sz w:val="18"/>
                <w:szCs w:val="18"/>
              </w:rPr>
            </w:pPr>
          </w:p>
          <w:p w14:paraId="34A437FF" w14:textId="77777777" w:rsidR="00C9486D" w:rsidRPr="00E54370" w:rsidRDefault="00C9486D" w:rsidP="002A7EE6">
            <w:pPr>
              <w:contextualSpacing/>
              <w:jc w:val="center"/>
              <w:rPr>
                <w:sz w:val="18"/>
                <w:szCs w:val="18"/>
              </w:rPr>
            </w:pPr>
            <w:r w:rsidRPr="00E54370">
              <w:rPr>
                <w:sz w:val="18"/>
                <w:szCs w:val="18"/>
              </w:rPr>
              <w:t>Coppin</w:t>
            </w:r>
          </w:p>
          <w:p w14:paraId="1B04FF91" w14:textId="77777777" w:rsidR="00C9486D" w:rsidRDefault="00C9486D" w:rsidP="002A7EE6">
            <w:pPr>
              <w:contextualSpacing/>
              <w:jc w:val="center"/>
              <w:rPr>
                <w:sz w:val="18"/>
                <w:szCs w:val="18"/>
              </w:rPr>
            </w:pPr>
            <w:r w:rsidRPr="00E54370">
              <w:rPr>
                <w:sz w:val="18"/>
                <w:szCs w:val="18"/>
              </w:rPr>
              <w:t>Culinary</w:t>
            </w:r>
          </w:p>
          <w:p w14:paraId="29CD0D8F" w14:textId="77777777" w:rsidR="00C9486D" w:rsidRPr="00E54370" w:rsidRDefault="00C9486D" w:rsidP="002A7EE6">
            <w:pPr>
              <w:contextualSpacing/>
              <w:jc w:val="center"/>
              <w:rPr>
                <w:sz w:val="18"/>
                <w:szCs w:val="18"/>
              </w:rPr>
            </w:pPr>
            <w:r>
              <w:rPr>
                <w:sz w:val="18"/>
                <w:szCs w:val="18"/>
              </w:rPr>
              <w:t>CBT</w:t>
            </w:r>
          </w:p>
        </w:tc>
      </w:tr>
      <w:tr w:rsidR="00C9486D" w:rsidRPr="00727A6D" w14:paraId="7EE483C1" w14:textId="77777777" w:rsidTr="002A7EE6">
        <w:trPr>
          <w:jc w:val="center"/>
        </w:trPr>
        <w:tc>
          <w:tcPr>
            <w:tcW w:w="1620" w:type="dxa"/>
          </w:tcPr>
          <w:p w14:paraId="6F65F4BE" w14:textId="77777777" w:rsidR="00C9486D" w:rsidRPr="00E54370" w:rsidRDefault="00C9486D" w:rsidP="002A7EE6">
            <w:pPr>
              <w:contextualSpacing/>
              <w:jc w:val="center"/>
              <w:rPr>
                <w:sz w:val="18"/>
                <w:szCs w:val="18"/>
              </w:rPr>
            </w:pPr>
          </w:p>
          <w:p w14:paraId="356AFFA1" w14:textId="77777777" w:rsidR="00C9486D" w:rsidRPr="00E54370" w:rsidRDefault="00C9486D" w:rsidP="002A7EE6">
            <w:pPr>
              <w:contextualSpacing/>
              <w:jc w:val="center"/>
              <w:rPr>
                <w:sz w:val="18"/>
                <w:szCs w:val="18"/>
              </w:rPr>
            </w:pPr>
            <w:r w:rsidRPr="00E54370">
              <w:rPr>
                <w:sz w:val="18"/>
                <w:szCs w:val="18"/>
              </w:rPr>
              <w:t xml:space="preserve">Coach </w:t>
            </w:r>
            <w:proofErr w:type="spellStart"/>
            <w:r w:rsidRPr="00E54370">
              <w:rPr>
                <w:sz w:val="18"/>
                <w:szCs w:val="18"/>
              </w:rPr>
              <w:t>Tavo</w:t>
            </w:r>
            <w:proofErr w:type="spellEnd"/>
          </w:p>
          <w:p w14:paraId="64DD9ED3" w14:textId="77777777" w:rsidR="00C9486D" w:rsidRDefault="00C9486D" w:rsidP="002A7EE6">
            <w:pPr>
              <w:contextualSpacing/>
              <w:jc w:val="center"/>
              <w:rPr>
                <w:sz w:val="18"/>
                <w:szCs w:val="18"/>
              </w:rPr>
            </w:pPr>
            <w:r w:rsidRPr="00E54370">
              <w:rPr>
                <w:sz w:val="18"/>
                <w:szCs w:val="18"/>
              </w:rPr>
              <w:t>PHE3</w:t>
            </w:r>
          </w:p>
          <w:p w14:paraId="2522EE9A" w14:textId="77777777" w:rsidR="00C9486D" w:rsidRPr="00E54370" w:rsidRDefault="00C9486D" w:rsidP="002A7EE6">
            <w:pPr>
              <w:contextualSpacing/>
              <w:jc w:val="center"/>
              <w:rPr>
                <w:sz w:val="18"/>
                <w:szCs w:val="18"/>
              </w:rPr>
            </w:pPr>
            <w:r>
              <w:rPr>
                <w:sz w:val="18"/>
                <w:szCs w:val="18"/>
              </w:rPr>
              <w:t>CBT</w:t>
            </w:r>
          </w:p>
        </w:tc>
        <w:tc>
          <w:tcPr>
            <w:tcW w:w="1890" w:type="dxa"/>
          </w:tcPr>
          <w:p w14:paraId="48285DA4" w14:textId="77777777" w:rsidR="00C9486D" w:rsidRPr="00E54370" w:rsidRDefault="00C9486D" w:rsidP="002A7EE6">
            <w:pPr>
              <w:contextualSpacing/>
              <w:jc w:val="center"/>
              <w:rPr>
                <w:sz w:val="18"/>
                <w:szCs w:val="18"/>
              </w:rPr>
            </w:pPr>
          </w:p>
        </w:tc>
        <w:tc>
          <w:tcPr>
            <w:tcW w:w="1800" w:type="dxa"/>
          </w:tcPr>
          <w:p w14:paraId="4F9D324C" w14:textId="77777777" w:rsidR="00C9486D" w:rsidRPr="00E54370" w:rsidRDefault="00C9486D" w:rsidP="002A7EE6">
            <w:pPr>
              <w:contextualSpacing/>
              <w:jc w:val="center"/>
              <w:rPr>
                <w:sz w:val="18"/>
                <w:szCs w:val="18"/>
              </w:rPr>
            </w:pPr>
          </w:p>
          <w:p w14:paraId="5C9F5FA8" w14:textId="77777777" w:rsidR="00C9486D" w:rsidRPr="00E54370" w:rsidRDefault="00C9486D" w:rsidP="002A7EE6">
            <w:pPr>
              <w:contextualSpacing/>
              <w:jc w:val="center"/>
              <w:rPr>
                <w:sz w:val="18"/>
                <w:szCs w:val="18"/>
              </w:rPr>
            </w:pPr>
            <w:r w:rsidRPr="00E54370">
              <w:rPr>
                <w:sz w:val="18"/>
                <w:szCs w:val="18"/>
              </w:rPr>
              <w:t>Skinner</w:t>
            </w:r>
          </w:p>
          <w:p w14:paraId="692585E6" w14:textId="77777777" w:rsidR="00C9486D" w:rsidRDefault="00C9486D" w:rsidP="002A7EE6">
            <w:pPr>
              <w:contextualSpacing/>
              <w:jc w:val="center"/>
              <w:rPr>
                <w:sz w:val="18"/>
                <w:szCs w:val="18"/>
              </w:rPr>
            </w:pPr>
            <w:proofErr w:type="spellStart"/>
            <w:r w:rsidRPr="00E54370">
              <w:rPr>
                <w:sz w:val="18"/>
                <w:szCs w:val="18"/>
              </w:rPr>
              <w:t>Agriscience</w:t>
            </w:r>
            <w:proofErr w:type="spellEnd"/>
          </w:p>
          <w:p w14:paraId="5F8EA889" w14:textId="77777777" w:rsidR="00C9486D" w:rsidRPr="00E54370" w:rsidRDefault="00C9486D" w:rsidP="002A7EE6">
            <w:pPr>
              <w:contextualSpacing/>
              <w:jc w:val="center"/>
              <w:rPr>
                <w:sz w:val="18"/>
                <w:szCs w:val="18"/>
              </w:rPr>
            </w:pPr>
            <w:r>
              <w:rPr>
                <w:sz w:val="18"/>
                <w:szCs w:val="18"/>
              </w:rPr>
              <w:t>CBT</w:t>
            </w:r>
          </w:p>
        </w:tc>
      </w:tr>
      <w:tr w:rsidR="00C9486D" w:rsidRPr="00727A6D" w14:paraId="2608FC46" w14:textId="77777777" w:rsidTr="002A7EE6">
        <w:trPr>
          <w:jc w:val="center"/>
        </w:trPr>
        <w:tc>
          <w:tcPr>
            <w:tcW w:w="1620" w:type="dxa"/>
          </w:tcPr>
          <w:p w14:paraId="1F9F8A36" w14:textId="77777777" w:rsidR="00C9486D" w:rsidRPr="00E54370" w:rsidRDefault="00C9486D" w:rsidP="002A7EE6">
            <w:pPr>
              <w:contextualSpacing/>
              <w:jc w:val="center"/>
              <w:rPr>
                <w:sz w:val="18"/>
                <w:szCs w:val="18"/>
              </w:rPr>
            </w:pPr>
          </w:p>
        </w:tc>
        <w:tc>
          <w:tcPr>
            <w:tcW w:w="1890" w:type="dxa"/>
          </w:tcPr>
          <w:p w14:paraId="46860046" w14:textId="77777777" w:rsidR="00C9486D" w:rsidRPr="00E54370" w:rsidRDefault="00C9486D" w:rsidP="002A7EE6">
            <w:pPr>
              <w:contextualSpacing/>
              <w:jc w:val="center"/>
              <w:rPr>
                <w:sz w:val="18"/>
                <w:szCs w:val="18"/>
              </w:rPr>
            </w:pPr>
          </w:p>
        </w:tc>
        <w:tc>
          <w:tcPr>
            <w:tcW w:w="1800" w:type="dxa"/>
          </w:tcPr>
          <w:p w14:paraId="1DC56249" w14:textId="77777777" w:rsidR="00C9486D" w:rsidRPr="00E54370" w:rsidRDefault="00C9486D" w:rsidP="002A7EE6">
            <w:pPr>
              <w:contextualSpacing/>
              <w:jc w:val="center"/>
              <w:rPr>
                <w:sz w:val="18"/>
                <w:szCs w:val="18"/>
              </w:rPr>
            </w:pPr>
          </w:p>
          <w:p w14:paraId="385850BA" w14:textId="77777777" w:rsidR="00C9486D" w:rsidRPr="00E54370" w:rsidRDefault="00C9486D" w:rsidP="002A7EE6">
            <w:pPr>
              <w:contextualSpacing/>
              <w:jc w:val="center"/>
              <w:rPr>
                <w:sz w:val="18"/>
                <w:szCs w:val="18"/>
              </w:rPr>
            </w:pPr>
            <w:r w:rsidRPr="00E54370">
              <w:rPr>
                <w:sz w:val="18"/>
                <w:szCs w:val="18"/>
              </w:rPr>
              <w:t>Olson</w:t>
            </w:r>
          </w:p>
          <w:p w14:paraId="2F1DD0FA" w14:textId="77777777" w:rsidR="00C9486D" w:rsidRDefault="00C9486D" w:rsidP="002A7EE6">
            <w:pPr>
              <w:contextualSpacing/>
              <w:jc w:val="center"/>
              <w:rPr>
                <w:sz w:val="18"/>
                <w:szCs w:val="18"/>
              </w:rPr>
            </w:pPr>
            <w:r w:rsidRPr="00E54370">
              <w:rPr>
                <w:sz w:val="18"/>
                <w:szCs w:val="18"/>
              </w:rPr>
              <w:t>Technology</w:t>
            </w:r>
          </w:p>
          <w:p w14:paraId="25E6E5C2" w14:textId="77777777" w:rsidR="00C9486D" w:rsidRPr="00E54370" w:rsidRDefault="00C9486D" w:rsidP="002A7EE6">
            <w:pPr>
              <w:contextualSpacing/>
              <w:jc w:val="center"/>
              <w:rPr>
                <w:sz w:val="18"/>
                <w:szCs w:val="18"/>
              </w:rPr>
            </w:pPr>
            <w:r>
              <w:rPr>
                <w:sz w:val="18"/>
                <w:szCs w:val="18"/>
              </w:rPr>
              <w:t>CBT</w:t>
            </w:r>
          </w:p>
        </w:tc>
      </w:tr>
      <w:tr w:rsidR="00C9486D" w:rsidRPr="00727A6D" w14:paraId="78C784BD" w14:textId="77777777" w:rsidTr="002A7EE6">
        <w:trPr>
          <w:jc w:val="center"/>
        </w:trPr>
        <w:tc>
          <w:tcPr>
            <w:tcW w:w="1620" w:type="dxa"/>
          </w:tcPr>
          <w:p w14:paraId="41C2D721" w14:textId="77777777" w:rsidR="00C9486D" w:rsidRPr="00E54370" w:rsidRDefault="00C9486D" w:rsidP="002A7EE6">
            <w:pPr>
              <w:contextualSpacing/>
              <w:jc w:val="center"/>
              <w:rPr>
                <w:sz w:val="18"/>
                <w:szCs w:val="18"/>
              </w:rPr>
            </w:pPr>
          </w:p>
        </w:tc>
        <w:tc>
          <w:tcPr>
            <w:tcW w:w="1890" w:type="dxa"/>
          </w:tcPr>
          <w:p w14:paraId="6AC3F4B0" w14:textId="77777777" w:rsidR="00C9486D" w:rsidRPr="00E54370" w:rsidRDefault="00C9486D" w:rsidP="002A7EE6">
            <w:pPr>
              <w:contextualSpacing/>
              <w:jc w:val="center"/>
              <w:rPr>
                <w:sz w:val="18"/>
                <w:szCs w:val="18"/>
              </w:rPr>
            </w:pPr>
          </w:p>
        </w:tc>
        <w:tc>
          <w:tcPr>
            <w:tcW w:w="1800" w:type="dxa"/>
          </w:tcPr>
          <w:p w14:paraId="7A8EECC2" w14:textId="77777777" w:rsidR="00C9486D" w:rsidRPr="00E54370" w:rsidRDefault="00C9486D" w:rsidP="002A7EE6">
            <w:pPr>
              <w:contextualSpacing/>
              <w:jc w:val="center"/>
              <w:rPr>
                <w:sz w:val="18"/>
                <w:szCs w:val="18"/>
              </w:rPr>
            </w:pPr>
          </w:p>
          <w:p w14:paraId="581DD319" w14:textId="77777777" w:rsidR="00C9486D" w:rsidRPr="00E54370" w:rsidRDefault="00C9486D" w:rsidP="002A7EE6">
            <w:pPr>
              <w:contextualSpacing/>
              <w:jc w:val="center"/>
              <w:rPr>
                <w:sz w:val="18"/>
                <w:szCs w:val="18"/>
              </w:rPr>
            </w:pPr>
            <w:r w:rsidRPr="00E54370">
              <w:rPr>
                <w:sz w:val="18"/>
                <w:szCs w:val="18"/>
              </w:rPr>
              <w:t>Spear</w:t>
            </w:r>
          </w:p>
          <w:p w14:paraId="0B385368" w14:textId="77777777" w:rsidR="00C9486D" w:rsidRDefault="00C9486D" w:rsidP="002A7EE6">
            <w:pPr>
              <w:contextualSpacing/>
              <w:jc w:val="center"/>
              <w:rPr>
                <w:sz w:val="18"/>
                <w:szCs w:val="18"/>
              </w:rPr>
            </w:pPr>
            <w:r w:rsidRPr="00E54370">
              <w:rPr>
                <w:sz w:val="18"/>
                <w:szCs w:val="18"/>
              </w:rPr>
              <w:t>Intro to Dance</w:t>
            </w:r>
          </w:p>
          <w:p w14:paraId="0AE470C9" w14:textId="77777777" w:rsidR="00C9486D" w:rsidRPr="00E54370" w:rsidRDefault="00C9486D" w:rsidP="002A7EE6">
            <w:pPr>
              <w:contextualSpacing/>
              <w:jc w:val="center"/>
              <w:rPr>
                <w:sz w:val="18"/>
                <w:szCs w:val="18"/>
              </w:rPr>
            </w:pPr>
            <w:r>
              <w:rPr>
                <w:sz w:val="18"/>
                <w:szCs w:val="18"/>
              </w:rPr>
              <w:t>PBT</w:t>
            </w:r>
          </w:p>
        </w:tc>
      </w:tr>
    </w:tbl>
    <w:p w14:paraId="636077D0" w14:textId="50C16CA4" w:rsidR="001772AD" w:rsidRPr="001772AD" w:rsidRDefault="006B595F" w:rsidP="001772AD">
      <w:pPr>
        <w:pStyle w:val="NormalWeb"/>
        <w:rPr>
          <w:color w:val="000000"/>
          <w:sz w:val="22"/>
          <w:szCs w:val="22"/>
        </w:rPr>
      </w:pPr>
      <w:r>
        <w:rPr>
          <w:color w:val="000000"/>
          <w:sz w:val="22"/>
          <w:szCs w:val="22"/>
        </w:rPr>
        <w:t xml:space="preserve">Students enrolled in </w:t>
      </w:r>
      <w:proofErr w:type="spellStart"/>
      <w:r w:rsidR="001772AD" w:rsidRPr="001772AD">
        <w:rPr>
          <w:color w:val="000000"/>
          <w:sz w:val="22"/>
          <w:szCs w:val="22"/>
        </w:rPr>
        <w:t>mySchool</w:t>
      </w:r>
      <w:proofErr w:type="spellEnd"/>
      <w:r w:rsidR="001772AD" w:rsidRPr="001772AD">
        <w:rPr>
          <w:color w:val="000000"/>
          <w:sz w:val="22"/>
          <w:szCs w:val="22"/>
        </w:rPr>
        <w:t xml:space="preserve"> Online (MSOL) </w:t>
      </w:r>
      <w:r>
        <w:rPr>
          <w:color w:val="000000"/>
          <w:sz w:val="22"/>
          <w:szCs w:val="22"/>
        </w:rPr>
        <w:t xml:space="preserve">courses will take </w:t>
      </w:r>
      <w:r w:rsidR="001772AD" w:rsidRPr="001772AD">
        <w:rPr>
          <w:color w:val="000000"/>
          <w:sz w:val="22"/>
          <w:szCs w:val="22"/>
        </w:rPr>
        <w:t xml:space="preserve">District Finals remotely using a secure online proctoring service called </w:t>
      </w:r>
      <w:proofErr w:type="spellStart"/>
      <w:r w:rsidR="001772AD" w:rsidRPr="001772AD">
        <w:rPr>
          <w:color w:val="000000"/>
          <w:sz w:val="22"/>
          <w:szCs w:val="22"/>
        </w:rPr>
        <w:t>Proctorio</w:t>
      </w:r>
      <w:proofErr w:type="spellEnd"/>
      <w:r w:rsidR="001772AD" w:rsidRPr="001772AD">
        <w:rPr>
          <w:color w:val="000000"/>
          <w:sz w:val="22"/>
          <w:szCs w:val="22"/>
        </w:rPr>
        <w:t xml:space="preserve">. </w:t>
      </w:r>
      <w:proofErr w:type="spellStart"/>
      <w:r w:rsidR="001772AD" w:rsidRPr="001772AD">
        <w:rPr>
          <w:color w:val="000000"/>
          <w:sz w:val="22"/>
          <w:szCs w:val="22"/>
        </w:rPr>
        <w:t>Proctorio</w:t>
      </w:r>
      <w:proofErr w:type="spellEnd"/>
      <w:r w:rsidR="001772AD" w:rsidRPr="001772AD">
        <w:rPr>
          <w:color w:val="000000"/>
          <w:sz w:val="22"/>
          <w:szCs w:val="22"/>
        </w:rPr>
        <w:t xml:space="preserve"> is integrated into </w:t>
      </w:r>
      <w:proofErr w:type="spellStart"/>
      <w:r w:rsidR="001772AD" w:rsidRPr="001772AD">
        <w:rPr>
          <w:color w:val="000000"/>
          <w:sz w:val="22"/>
          <w:szCs w:val="22"/>
        </w:rPr>
        <w:t>myLearning</w:t>
      </w:r>
      <w:proofErr w:type="spellEnd"/>
      <w:r w:rsidR="001772AD" w:rsidRPr="001772AD">
        <w:rPr>
          <w:color w:val="000000"/>
          <w:sz w:val="22"/>
          <w:szCs w:val="22"/>
        </w:rPr>
        <w:t xml:space="preserve"> via quizzes. A student will start a </w:t>
      </w:r>
      <w:proofErr w:type="spellStart"/>
      <w:r w:rsidR="001772AD" w:rsidRPr="001772AD">
        <w:rPr>
          <w:color w:val="000000"/>
          <w:sz w:val="22"/>
          <w:szCs w:val="22"/>
        </w:rPr>
        <w:t>myLearning</w:t>
      </w:r>
      <w:proofErr w:type="spellEnd"/>
      <w:r w:rsidR="001772AD" w:rsidRPr="001772AD">
        <w:rPr>
          <w:color w:val="000000"/>
          <w:sz w:val="22"/>
          <w:szCs w:val="22"/>
        </w:rPr>
        <w:t xml:space="preserve"> quiz that will direct them to </w:t>
      </w:r>
      <w:proofErr w:type="spellStart"/>
      <w:r w:rsidR="001772AD" w:rsidRPr="001772AD">
        <w:rPr>
          <w:color w:val="000000"/>
          <w:sz w:val="22"/>
          <w:szCs w:val="22"/>
        </w:rPr>
        <w:t>myProgress</w:t>
      </w:r>
      <w:proofErr w:type="spellEnd"/>
      <w:r w:rsidR="001772AD" w:rsidRPr="001772AD">
        <w:rPr>
          <w:color w:val="000000"/>
          <w:sz w:val="22"/>
          <w:szCs w:val="22"/>
        </w:rPr>
        <w:t xml:space="preserve"> (the district’s assessment platform) to take the District Final. While they are taking the District Final, </w:t>
      </w:r>
      <w:proofErr w:type="spellStart"/>
      <w:r w:rsidR="001772AD" w:rsidRPr="001772AD">
        <w:rPr>
          <w:color w:val="000000"/>
          <w:sz w:val="22"/>
          <w:szCs w:val="22"/>
        </w:rPr>
        <w:t>Proctorio</w:t>
      </w:r>
      <w:proofErr w:type="spellEnd"/>
      <w:r w:rsidR="001772AD" w:rsidRPr="001772AD">
        <w:rPr>
          <w:color w:val="000000"/>
          <w:sz w:val="22"/>
          <w:szCs w:val="22"/>
        </w:rPr>
        <w:t xml:space="preserve"> will be monitoring the test experience via the student's camera, microphone, and monitor. While some information from the testing session will be recorded, </w:t>
      </w:r>
      <w:proofErr w:type="spellStart"/>
      <w:r w:rsidR="001772AD" w:rsidRPr="001772AD">
        <w:rPr>
          <w:color w:val="000000"/>
          <w:sz w:val="22"/>
          <w:szCs w:val="22"/>
        </w:rPr>
        <w:t>Proctorio</w:t>
      </w:r>
      <w:proofErr w:type="spellEnd"/>
      <w:r w:rsidR="001772AD" w:rsidRPr="001772AD">
        <w:rPr>
          <w:color w:val="000000"/>
          <w:sz w:val="22"/>
          <w:szCs w:val="22"/>
        </w:rPr>
        <w:t xml:space="preserve"> uses a zero-knowledge encryption method to ensure all data are safe and secure. Enrollment in the remote proctoring course is an agreement to abide by and accept all terms. </w:t>
      </w:r>
      <w:r w:rsidR="001772AD" w:rsidRPr="001772AD">
        <w:rPr>
          <w:color w:val="000000"/>
          <w:sz w:val="22"/>
          <w:szCs w:val="22"/>
        </w:rPr>
        <w:lastRenderedPageBreak/>
        <w:t xml:space="preserve">If necessary, an Assessment Coordinator may approve for Zoom to be utilized for live proctoring of the assessment instead of </w:t>
      </w:r>
      <w:proofErr w:type="spellStart"/>
      <w:r w:rsidR="001772AD" w:rsidRPr="001772AD">
        <w:rPr>
          <w:color w:val="000000"/>
          <w:sz w:val="22"/>
          <w:szCs w:val="22"/>
        </w:rPr>
        <w:t>Proctorio</w:t>
      </w:r>
      <w:proofErr w:type="spellEnd"/>
      <w:r w:rsidR="001772AD" w:rsidRPr="001772AD">
        <w:rPr>
          <w:color w:val="000000"/>
          <w:sz w:val="22"/>
          <w:szCs w:val="22"/>
        </w:rPr>
        <w:t>. If your child has IEP or 504 assessment accommodations that cannot be implemented due to the nature of the virtual platform, your child's case manager will be contacting you to discuss alternate testing arrangements.</w:t>
      </w:r>
    </w:p>
    <w:p w14:paraId="06E14BA5" w14:textId="77777777" w:rsidR="001772AD" w:rsidRPr="001772AD" w:rsidRDefault="001772AD" w:rsidP="001772AD">
      <w:pPr>
        <w:pStyle w:val="NormalWeb"/>
        <w:rPr>
          <w:color w:val="000000"/>
          <w:sz w:val="22"/>
          <w:szCs w:val="22"/>
        </w:rPr>
      </w:pPr>
      <w:r w:rsidRPr="006B595F">
        <w:rPr>
          <w:b/>
          <w:bCs/>
          <w:color w:val="000000"/>
          <w:sz w:val="22"/>
          <w:szCs w:val="22"/>
        </w:rPr>
        <w:t>District Finals must be taken on a computer device (not tablet or phone) and will be required to have a webcam (USB or internal) and a microphone when taking the District Final.</w:t>
      </w:r>
      <w:r w:rsidRPr="001772AD">
        <w:rPr>
          <w:color w:val="000000"/>
          <w:sz w:val="22"/>
          <w:szCs w:val="22"/>
        </w:rPr>
        <w:t xml:space="preserve"> Students understand that this remote recording device is purchased and controlled by the student and that recordings from any private residence must be done with the permission of any person residing in the residence. Students must ensure that any recordings do not invade any third-party privacy rights and accept all responsibility and liability for violations of any third-party privacy concerns. Setup information will be provided prior to taking the proctored exam. Students utilizing remote access to coursework or testing are subject to all applicable provision of the Student Code of Conduct and applicable provisions of School Board Policies.</w:t>
      </w:r>
    </w:p>
    <w:p w14:paraId="2D9A8AF0" w14:textId="54AAE505" w:rsidR="00037D4A" w:rsidRDefault="001772AD" w:rsidP="001772AD">
      <w:pPr>
        <w:pStyle w:val="NormalWeb"/>
        <w:rPr>
          <w:color w:val="000000"/>
          <w:sz w:val="22"/>
          <w:szCs w:val="22"/>
        </w:rPr>
      </w:pPr>
      <w:r w:rsidRPr="001772AD">
        <w:rPr>
          <w:color w:val="000000"/>
          <w:sz w:val="22"/>
          <w:szCs w:val="22"/>
        </w:rPr>
        <w:t>Students will be provided an opportunity prior to testing to make sure their device meets the minimum requirements for the testing platform (</w:t>
      </w:r>
      <w:proofErr w:type="spellStart"/>
      <w:r w:rsidRPr="001772AD">
        <w:rPr>
          <w:color w:val="000000"/>
          <w:sz w:val="22"/>
          <w:szCs w:val="22"/>
        </w:rPr>
        <w:t>myProgress</w:t>
      </w:r>
      <w:proofErr w:type="spellEnd"/>
      <w:r w:rsidRPr="001772AD">
        <w:rPr>
          <w:color w:val="000000"/>
          <w:sz w:val="22"/>
          <w:szCs w:val="22"/>
        </w:rPr>
        <w:t xml:space="preserve">) and </w:t>
      </w:r>
      <w:proofErr w:type="spellStart"/>
      <w:r w:rsidRPr="001772AD">
        <w:rPr>
          <w:color w:val="000000"/>
          <w:sz w:val="22"/>
          <w:szCs w:val="22"/>
        </w:rPr>
        <w:t>Proctorio</w:t>
      </w:r>
      <w:proofErr w:type="spellEnd"/>
      <w:r w:rsidRPr="001772AD">
        <w:rPr>
          <w:color w:val="000000"/>
          <w:sz w:val="22"/>
          <w:szCs w:val="22"/>
        </w:rPr>
        <w:t xml:space="preserve">, when necessary. This opportunity will also ensure they are familiar with the </w:t>
      </w:r>
      <w:proofErr w:type="spellStart"/>
      <w:r w:rsidRPr="001772AD">
        <w:rPr>
          <w:color w:val="000000"/>
          <w:sz w:val="22"/>
          <w:szCs w:val="22"/>
        </w:rPr>
        <w:t>myProgress</w:t>
      </w:r>
      <w:proofErr w:type="spellEnd"/>
      <w:r w:rsidRPr="001772AD">
        <w:rPr>
          <w:color w:val="000000"/>
          <w:sz w:val="22"/>
          <w:szCs w:val="22"/>
        </w:rPr>
        <w:t xml:space="preserve"> platform and the tools they have available to them for the District Final.</w:t>
      </w:r>
    </w:p>
    <w:p w14:paraId="36573458" w14:textId="7BB36E47" w:rsidR="001772AD" w:rsidRPr="001772AD" w:rsidRDefault="001772AD" w:rsidP="001772AD">
      <w:pPr>
        <w:pStyle w:val="NormalWeb"/>
        <w:rPr>
          <w:color w:val="000000"/>
          <w:sz w:val="22"/>
          <w:szCs w:val="22"/>
        </w:rPr>
      </w:pPr>
      <w:r w:rsidRPr="001772AD">
        <w:rPr>
          <w:color w:val="000000"/>
          <w:sz w:val="22"/>
          <w:szCs w:val="22"/>
        </w:rPr>
        <w:t>Please review the following policies with your student before testing:</w:t>
      </w:r>
    </w:p>
    <w:p w14:paraId="4A7FF407" w14:textId="77777777" w:rsidR="001772AD" w:rsidRPr="001772AD" w:rsidRDefault="001772AD" w:rsidP="001772AD">
      <w:pPr>
        <w:pStyle w:val="NormalWeb"/>
        <w:rPr>
          <w:color w:val="000000"/>
          <w:sz w:val="22"/>
          <w:szCs w:val="22"/>
        </w:rPr>
      </w:pPr>
      <w:r w:rsidRPr="001772AD">
        <w:rPr>
          <w:color w:val="000000"/>
          <w:sz w:val="22"/>
          <w:szCs w:val="22"/>
        </w:rPr>
        <w:t>■ Electronic Devices—If your child is found with ANY electronic devices (other than what they have been advised), including but not limited to cell phones and smartphones, at any time during testing OR during breaks (e.g., restroom, lunch), his or her test will be invalidated, which means it will not be scored.</w:t>
      </w:r>
    </w:p>
    <w:p w14:paraId="29C18524" w14:textId="77777777" w:rsidR="001772AD" w:rsidRPr="001772AD" w:rsidRDefault="001772AD" w:rsidP="001772AD">
      <w:pPr>
        <w:pStyle w:val="NormalWeb"/>
        <w:rPr>
          <w:color w:val="000000"/>
          <w:sz w:val="22"/>
          <w:szCs w:val="22"/>
        </w:rPr>
      </w:pPr>
      <w:r w:rsidRPr="001772AD">
        <w:rPr>
          <w:color w:val="000000"/>
          <w:sz w:val="22"/>
          <w:szCs w:val="22"/>
        </w:rPr>
        <w:t>■ Testing Rules Acknowledgment— Prior to testing, students will be provided the testing rules, and students will show acknowledgement that they understand the testing rules by proceeding with the assessment.</w:t>
      </w:r>
    </w:p>
    <w:p w14:paraId="001D6C55" w14:textId="77777777" w:rsidR="001772AD" w:rsidRPr="001772AD" w:rsidRDefault="001772AD" w:rsidP="001772AD">
      <w:pPr>
        <w:pStyle w:val="NormalWeb"/>
        <w:rPr>
          <w:color w:val="000000"/>
          <w:sz w:val="22"/>
          <w:szCs w:val="22"/>
        </w:rPr>
      </w:pPr>
      <w:r w:rsidRPr="001772AD">
        <w:rPr>
          <w:color w:val="000000"/>
          <w:sz w:val="22"/>
          <w:szCs w:val="22"/>
        </w:rPr>
        <w:t>■ Discussing Test Content after Testing—As part of the testing rules provided to students before they affirm the acknowledgment states, “After the test, you may not discuss the test items with anyone. This includes any type of electronic communication, such as texting, emailing, or posting online, for example, on Facebook, Twitter, Instagram, or Snapchat. If you are found in possession of or sharing information about test items or breaking any of the above-mentioned rules, even without the intent to cheat, your test may be invalidated.” If students are found sharing information about test items, even without the intent to cheat, their tests may be invalidated.</w:t>
      </w:r>
    </w:p>
    <w:p w14:paraId="03D1997A" w14:textId="77777777" w:rsidR="001772AD" w:rsidRPr="001772AD" w:rsidRDefault="001772AD" w:rsidP="001772AD">
      <w:pPr>
        <w:pStyle w:val="NormalWeb"/>
        <w:rPr>
          <w:color w:val="000000"/>
          <w:sz w:val="22"/>
          <w:szCs w:val="22"/>
        </w:rPr>
      </w:pPr>
      <w:r w:rsidRPr="001772AD">
        <w:rPr>
          <w:color w:val="000000"/>
          <w:sz w:val="22"/>
          <w:szCs w:val="22"/>
        </w:rPr>
        <w:t>■ Test Invalidations—Students are responsible for doing their own work on the test and for protecting their answers. If students are caught cheating during testing, their tests may be invalidated.</w:t>
      </w:r>
    </w:p>
    <w:p w14:paraId="44D00743" w14:textId="7A4172CD" w:rsidR="00037D4A" w:rsidRDefault="001772AD" w:rsidP="001772AD">
      <w:pPr>
        <w:pStyle w:val="NormalWeb"/>
        <w:rPr>
          <w:color w:val="000000"/>
          <w:sz w:val="22"/>
          <w:szCs w:val="22"/>
        </w:rPr>
      </w:pPr>
      <w:r w:rsidRPr="001772AD">
        <w:rPr>
          <w:color w:val="000000"/>
          <w:sz w:val="22"/>
          <w:szCs w:val="22"/>
        </w:rPr>
        <w:t>If you have any questions or concerns related to this test administration, you may contact [School Contact] at [Contact Info]. Thank you for supporting your student as he or she prepares for testing.</w:t>
      </w:r>
    </w:p>
    <w:p w14:paraId="7348E13F" w14:textId="38D0FEE9" w:rsidR="001772AD" w:rsidRPr="001772AD" w:rsidRDefault="001772AD" w:rsidP="001772AD">
      <w:pPr>
        <w:pStyle w:val="NormalWeb"/>
        <w:rPr>
          <w:color w:val="000000"/>
          <w:sz w:val="22"/>
          <w:szCs w:val="22"/>
        </w:rPr>
      </w:pPr>
      <w:r w:rsidRPr="001772AD">
        <w:rPr>
          <w:color w:val="000000"/>
          <w:sz w:val="22"/>
          <w:szCs w:val="22"/>
        </w:rPr>
        <w:t>Sincerely,</w:t>
      </w:r>
    </w:p>
    <w:p w14:paraId="28A54081" w14:textId="51394407" w:rsidR="0010366E" w:rsidRDefault="006B595F">
      <w:pPr>
        <w:rPr>
          <w:rFonts w:ascii="Times New Roman" w:hAnsi="Times New Roman"/>
          <w:sz w:val="22"/>
          <w:szCs w:val="22"/>
        </w:rPr>
      </w:pPr>
      <w:r>
        <w:rPr>
          <w:rFonts w:ascii="Times New Roman" w:hAnsi="Times New Roman"/>
          <w:sz w:val="22"/>
          <w:szCs w:val="22"/>
        </w:rPr>
        <w:t xml:space="preserve">Alyssa </w:t>
      </w:r>
      <w:proofErr w:type="spellStart"/>
      <w:r>
        <w:rPr>
          <w:rFonts w:ascii="Times New Roman" w:hAnsi="Times New Roman"/>
          <w:sz w:val="22"/>
          <w:szCs w:val="22"/>
        </w:rPr>
        <w:t>Quina</w:t>
      </w:r>
      <w:proofErr w:type="spellEnd"/>
    </w:p>
    <w:p w14:paraId="1CF3A600" w14:textId="3C2C6590" w:rsidR="006B595F" w:rsidRPr="001772AD" w:rsidRDefault="006B595F">
      <w:pPr>
        <w:rPr>
          <w:rFonts w:ascii="Times New Roman" w:hAnsi="Times New Roman"/>
          <w:sz w:val="22"/>
          <w:szCs w:val="22"/>
        </w:rPr>
      </w:pPr>
      <w:r>
        <w:rPr>
          <w:rFonts w:ascii="Times New Roman" w:hAnsi="Times New Roman"/>
          <w:sz w:val="22"/>
          <w:szCs w:val="22"/>
        </w:rPr>
        <w:t>Assistant Principal, PVMS</w:t>
      </w:r>
    </w:p>
    <w:sectPr w:rsidR="006B595F" w:rsidRPr="001772AD" w:rsidSect="001772AD">
      <w:headerReference w:type="default" r:id="rId6"/>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CA71C" w14:textId="77777777" w:rsidR="00D27814" w:rsidRDefault="00D27814" w:rsidP="001772AD">
      <w:pPr>
        <w:spacing w:after="0"/>
      </w:pPr>
      <w:r>
        <w:separator/>
      </w:r>
    </w:p>
  </w:endnote>
  <w:endnote w:type="continuationSeparator" w:id="0">
    <w:p w14:paraId="46186D11" w14:textId="77777777" w:rsidR="00D27814" w:rsidRDefault="00D27814" w:rsidP="001772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E364" w14:textId="77777777" w:rsidR="00D27814" w:rsidRDefault="00D27814" w:rsidP="001772AD">
      <w:pPr>
        <w:spacing w:after="0"/>
      </w:pPr>
      <w:r>
        <w:separator/>
      </w:r>
    </w:p>
  </w:footnote>
  <w:footnote w:type="continuationSeparator" w:id="0">
    <w:p w14:paraId="473CCE96" w14:textId="77777777" w:rsidR="00D27814" w:rsidRDefault="00D27814" w:rsidP="001772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B1CF" w14:textId="77777777" w:rsidR="00B95D3C" w:rsidRPr="00372AFC" w:rsidRDefault="007C7300" w:rsidP="00372AFC">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22B93329" w14:textId="77777777" w:rsidR="00B95D3C" w:rsidRDefault="007C7300" w:rsidP="00B95D3C">
    <w:pPr>
      <w:pStyle w:val="MediumGrid21"/>
      <w:jc w:val="center"/>
    </w:pPr>
    <w:r w:rsidRPr="00DA0109">
      <w:rPr>
        <w:rFonts w:ascii="Calibri" w:hAnsi="Calibri" w:cs="Calibri"/>
        <w:noProof/>
        <w:sz w:val="28"/>
        <w:szCs w:val="28"/>
      </w:rPr>
      <w:drawing>
        <wp:inline distT="0" distB="0" distL="0" distR="0" wp14:anchorId="7C09C034" wp14:editId="1D1F8DB8">
          <wp:extent cx="1186774" cy="1186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1222358" cy="1222358"/>
                  </a:xfrm>
                  <a:prstGeom prst="rect">
                    <a:avLst/>
                  </a:prstGeom>
                  <a:noFill/>
                  <a:ln>
                    <a:noFill/>
                  </a:ln>
                </pic:spPr>
              </pic:pic>
            </a:graphicData>
          </a:graphic>
        </wp:inline>
      </w:drawing>
    </w:r>
  </w:p>
  <w:p w14:paraId="35EC6105" w14:textId="77777777" w:rsidR="00830A18" w:rsidRDefault="007C7300" w:rsidP="00B95D3C">
    <w:pPr>
      <w:pStyle w:val="MediumGrid21"/>
      <w:jc w:val="center"/>
    </w:pPr>
    <w:r>
      <w:rPr>
        <w:noProof/>
      </w:rPr>
      <w:drawing>
        <wp:anchor distT="0" distB="0" distL="114300" distR="114300" simplePos="0" relativeHeight="251659264" behindDoc="0" locked="0" layoutInCell="1" allowOverlap="1" wp14:anchorId="5E8C8503" wp14:editId="4FD7B4A2">
          <wp:simplePos x="0" y="0"/>
          <wp:positionH relativeFrom="column">
            <wp:posOffset>2275205</wp:posOffset>
          </wp:positionH>
          <wp:positionV relativeFrom="paragraph">
            <wp:posOffset>158115</wp:posOffset>
          </wp:positionV>
          <wp:extent cx="1517015" cy="35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ockup-EN[1].pdf"/>
                  <pic:cNvPicPr/>
                </pic:nvPicPr>
                <pic:blipFill>
                  <a:blip r:embed="rId2"/>
                  <a:stretch>
                    <a:fillRect/>
                  </a:stretch>
                </pic:blipFill>
                <pic:spPr>
                  <a:xfrm>
                    <a:off x="0" y="0"/>
                    <a:ext cx="1517015" cy="357505"/>
                  </a:xfrm>
                  <a:prstGeom prst="rect">
                    <a:avLst/>
                  </a:prstGeom>
                </pic:spPr>
              </pic:pic>
            </a:graphicData>
          </a:graphic>
          <wp14:sizeRelH relativeFrom="page">
            <wp14:pctWidth>0</wp14:pctWidth>
          </wp14:sizeRelH>
          <wp14:sizeRelV relativeFrom="page">
            <wp14:pctHeight>0</wp14:pctHeight>
          </wp14:sizeRelV>
        </wp:anchor>
      </w:drawing>
    </w:r>
  </w:p>
  <w:p w14:paraId="4852CE57" w14:textId="77777777" w:rsidR="00830A18" w:rsidRDefault="00D27814" w:rsidP="00B95D3C">
    <w:pPr>
      <w:pStyle w:val="MediumGrid21"/>
      <w:jc w:val="center"/>
    </w:pPr>
  </w:p>
  <w:p w14:paraId="2BC2AB0F" w14:textId="77777777" w:rsidR="00830A18" w:rsidRDefault="00D27814" w:rsidP="00DA0109">
    <w:pPr>
      <w:pStyle w:val="MediumGrid21"/>
      <w:jc w:val="center"/>
    </w:pPr>
  </w:p>
  <w:p w14:paraId="662934EA" w14:textId="77777777" w:rsidR="00830A18" w:rsidRDefault="007C7300" w:rsidP="00AC439B">
    <w:pPr>
      <w:pStyle w:val="MediumGrid21"/>
      <w:tabs>
        <w:tab w:val="left" w:pos="7797"/>
      </w:tabs>
    </w:pPr>
    <w:r>
      <w:tab/>
    </w:r>
  </w:p>
  <w:p w14:paraId="55DFE660" w14:textId="77777777" w:rsidR="00B95D3C" w:rsidRDefault="007C7300" w:rsidP="00DA0109">
    <w:pPr>
      <w:pStyle w:val="MediumGrid21"/>
      <w:jc w:val="center"/>
    </w:pPr>
    <w:r w:rsidRPr="00404750">
      <w:t>Pine View Middle School</w:t>
    </w:r>
  </w:p>
  <w:p w14:paraId="0995C3E6" w14:textId="77777777" w:rsidR="00B95D3C" w:rsidRPr="00714372" w:rsidRDefault="007C7300" w:rsidP="00CE1F6C">
    <w:pPr>
      <w:pStyle w:val="MediumGrid21"/>
      <w:jc w:val="center"/>
      <w:rPr>
        <w:rFonts w:ascii="Geneva" w:hAnsi="Geneva"/>
        <w:sz w:val="16"/>
      </w:rPr>
    </w:pPr>
    <w:r w:rsidRPr="00714372">
      <w:rPr>
        <w:rFonts w:ascii="Geneva" w:hAnsi="Geneva"/>
        <w:sz w:val="16"/>
      </w:rPr>
      <w:t>5334 Parkway Blvd. Land O’ Lakes, FL 34639</w:t>
    </w:r>
  </w:p>
  <w:p w14:paraId="51890BEC" w14:textId="77777777" w:rsidR="00B95D3C" w:rsidRPr="00714372" w:rsidRDefault="007C7300" w:rsidP="00CE1F6C">
    <w:pPr>
      <w:pStyle w:val="MediumGrid21"/>
      <w:jc w:val="center"/>
      <w:rPr>
        <w:rFonts w:ascii="Geneva" w:hAnsi="Geneva"/>
        <w:sz w:val="16"/>
      </w:rPr>
    </w:pPr>
    <w:r>
      <w:rPr>
        <w:rFonts w:ascii="Geneva" w:hAnsi="Geneva"/>
        <w:sz w:val="16"/>
      </w:rPr>
      <w:t>(</w:t>
    </w:r>
    <w:r w:rsidRPr="00714372">
      <w:rPr>
        <w:rFonts w:ascii="Geneva" w:hAnsi="Geneva"/>
        <w:sz w:val="16"/>
      </w:rPr>
      <w:t>813</w:t>
    </w:r>
    <w:r>
      <w:rPr>
        <w:rFonts w:ascii="Geneva" w:hAnsi="Geneva"/>
        <w:sz w:val="16"/>
      </w:rPr>
      <w:t xml:space="preserve">) </w:t>
    </w:r>
    <w:r w:rsidRPr="00714372">
      <w:rPr>
        <w:rFonts w:ascii="Geneva" w:hAnsi="Geneva"/>
        <w:sz w:val="16"/>
      </w:rPr>
      <w:t>794-4800</w:t>
    </w:r>
    <w:r>
      <w:rPr>
        <w:rFonts w:ascii="Geneva" w:hAnsi="Geneva"/>
        <w:sz w:val="16"/>
      </w:rPr>
      <w:t xml:space="preserve">     Fax (813) 794-4891</w:t>
    </w:r>
  </w:p>
  <w:p w14:paraId="119B2D83" w14:textId="77777777" w:rsidR="00B95D3C" w:rsidRPr="00714372" w:rsidRDefault="007C7300" w:rsidP="003D7188">
    <w:pPr>
      <w:pStyle w:val="Header"/>
      <w:tabs>
        <w:tab w:val="left" w:pos="360"/>
        <w:tab w:val="center" w:pos="3619"/>
        <w:tab w:val="center" w:pos="3889"/>
      </w:tabs>
      <w:rPr>
        <w:rFonts w:ascii="Geneva" w:hAnsi="Geneva"/>
        <w:sz w:val="16"/>
      </w:rPr>
    </w:pPr>
    <w:r w:rsidRPr="00714372">
      <w:rPr>
        <w:rFonts w:ascii="Geneva" w:hAnsi="Geneva"/>
        <w:sz w:val="16"/>
      </w:rPr>
      <w:t xml:space="preserve">Jennifer </w:t>
    </w:r>
    <w:r>
      <w:rPr>
        <w:rFonts w:ascii="Geneva" w:hAnsi="Geneva"/>
        <w:sz w:val="16"/>
      </w:rPr>
      <w:t>M. Warren, Principal</w:t>
    </w:r>
    <w:r w:rsidRPr="00714372">
      <w:rPr>
        <w:rFonts w:ascii="Geneva" w:hAnsi="Geneva"/>
        <w:sz w:val="16"/>
      </w:rPr>
      <w:t xml:space="preserve">   </w:t>
    </w:r>
    <w:r>
      <w:rPr>
        <w:rFonts w:ascii="Geneva" w:hAnsi="Geneva"/>
        <w:sz w:val="16"/>
      </w:rPr>
      <w:t xml:space="preserve">  Alyssa </w:t>
    </w:r>
    <w:proofErr w:type="spellStart"/>
    <w:r>
      <w:rPr>
        <w:rFonts w:ascii="Geneva" w:hAnsi="Geneva"/>
        <w:sz w:val="16"/>
      </w:rPr>
      <w:t>Quina</w:t>
    </w:r>
    <w:proofErr w:type="spellEnd"/>
    <w:r>
      <w:rPr>
        <w:rFonts w:ascii="Geneva" w:hAnsi="Geneva"/>
        <w:sz w:val="16"/>
      </w:rPr>
      <w:t>, Asst. Principal</w:t>
    </w:r>
    <w:r w:rsidRPr="00714372">
      <w:rPr>
        <w:rFonts w:ascii="Geneva" w:hAnsi="Geneva"/>
        <w:sz w:val="16"/>
      </w:rPr>
      <w:t xml:space="preserve">  </w:t>
    </w:r>
    <w:r>
      <w:rPr>
        <w:rFonts w:ascii="Geneva" w:hAnsi="Geneva"/>
        <w:sz w:val="16"/>
      </w:rPr>
      <w:t xml:space="preserve">  Jessica Maus</w:t>
    </w:r>
    <w:r w:rsidRPr="00714372">
      <w:rPr>
        <w:rFonts w:ascii="Geneva" w:hAnsi="Geneva"/>
        <w:sz w:val="16"/>
      </w:rPr>
      <w:t>, Asst.</w:t>
    </w:r>
    <w:r>
      <w:rPr>
        <w:rFonts w:ascii="Geneva" w:hAnsi="Geneva"/>
        <w:sz w:val="16"/>
      </w:rPr>
      <w:t xml:space="preserve"> </w:t>
    </w:r>
    <w:r w:rsidRPr="00714372">
      <w:rPr>
        <w:rFonts w:ascii="Geneva" w:hAnsi="Geneva"/>
        <w:sz w:val="16"/>
      </w:rPr>
      <w:t>Principal</w:t>
    </w:r>
    <w:r>
      <w:rPr>
        <w:rFonts w:ascii="Geneva" w:hAnsi="Geneva"/>
        <w:sz w:val="16"/>
      </w:rPr>
      <w:t xml:space="preserve">    Leigh Smith, Asst. Principal</w:t>
    </w:r>
  </w:p>
  <w:p w14:paraId="092DA6BA" w14:textId="77777777" w:rsidR="00B95D3C" w:rsidRPr="00714372" w:rsidRDefault="00D27814" w:rsidP="003D7188">
    <w:pPr>
      <w:pStyle w:val="Header"/>
      <w:pBdr>
        <w:top w:val="single" w:sz="4" w:space="1" w:color="auto"/>
      </w:pBdr>
      <w:tabs>
        <w:tab w:val="left" w:pos="360"/>
        <w:tab w:val="center" w:pos="3619"/>
        <w:tab w:val="center" w:pos="3889"/>
      </w:tabs>
      <w:jc w:val="center"/>
      <w:rPr>
        <w:rFonts w:ascii="Geneva" w:hAnsi="Geneva"/>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AD"/>
    <w:rsid w:val="00037D4A"/>
    <w:rsid w:val="000B5626"/>
    <w:rsid w:val="001772AD"/>
    <w:rsid w:val="001C3686"/>
    <w:rsid w:val="002D0668"/>
    <w:rsid w:val="002E0280"/>
    <w:rsid w:val="002F03A2"/>
    <w:rsid w:val="00360D54"/>
    <w:rsid w:val="006B595F"/>
    <w:rsid w:val="007C7300"/>
    <w:rsid w:val="0092139A"/>
    <w:rsid w:val="009C0605"/>
    <w:rsid w:val="00C92A11"/>
    <w:rsid w:val="00C9486D"/>
    <w:rsid w:val="00D27814"/>
    <w:rsid w:val="00DD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963B8"/>
  <w15:chartTrackingRefBased/>
  <w15:docId w15:val="{D8B6B9B3-0EFE-304F-B4AC-7A772221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AD"/>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72AD"/>
    <w:pPr>
      <w:tabs>
        <w:tab w:val="center" w:pos="4320"/>
        <w:tab w:val="right" w:pos="8640"/>
      </w:tabs>
      <w:spacing w:after="0"/>
    </w:pPr>
    <w:rPr>
      <w:rFonts w:ascii="Times New Roman" w:eastAsia="Times New Roman" w:hAnsi="Times New Roman"/>
    </w:rPr>
  </w:style>
  <w:style w:type="character" w:customStyle="1" w:styleId="HeaderChar">
    <w:name w:val="Header Char"/>
    <w:basedOn w:val="DefaultParagraphFont"/>
    <w:link w:val="Header"/>
    <w:rsid w:val="001772AD"/>
    <w:rPr>
      <w:rFonts w:ascii="Times New Roman" w:eastAsia="Times New Roman" w:hAnsi="Times New Roman" w:cs="Times New Roman"/>
    </w:rPr>
  </w:style>
  <w:style w:type="paragraph" w:styleId="Footer">
    <w:name w:val="footer"/>
    <w:basedOn w:val="Normal"/>
    <w:link w:val="FooterChar"/>
    <w:uiPriority w:val="99"/>
    <w:unhideWhenUsed/>
    <w:rsid w:val="001772AD"/>
    <w:pPr>
      <w:tabs>
        <w:tab w:val="center" w:pos="4320"/>
        <w:tab w:val="right" w:pos="8640"/>
      </w:tabs>
    </w:pPr>
  </w:style>
  <w:style w:type="character" w:customStyle="1" w:styleId="FooterChar">
    <w:name w:val="Footer Char"/>
    <w:basedOn w:val="DefaultParagraphFont"/>
    <w:link w:val="Footer"/>
    <w:uiPriority w:val="99"/>
    <w:rsid w:val="001772AD"/>
    <w:rPr>
      <w:rFonts w:ascii="Cambria" w:eastAsia="Cambria" w:hAnsi="Cambria" w:cs="Times New Roman"/>
    </w:rPr>
  </w:style>
  <w:style w:type="paragraph" w:customStyle="1" w:styleId="MediumGrid21">
    <w:name w:val="Medium Grid 21"/>
    <w:uiPriority w:val="1"/>
    <w:qFormat/>
    <w:rsid w:val="001772AD"/>
    <w:rPr>
      <w:rFonts w:ascii="Cambria" w:eastAsia="Cambria" w:hAnsi="Cambria" w:cs="Times New Roman"/>
    </w:rPr>
  </w:style>
  <w:style w:type="paragraph" w:styleId="NormalWeb">
    <w:name w:val="Normal (Web)"/>
    <w:basedOn w:val="Normal"/>
    <w:uiPriority w:val="99"/>
    <w:semiHidden/>
    <w:unhideWhenUsed/>
    <w:rsid w:val="001772AD"/>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037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Michelle Quina</dc:creator>
  <cp:keywords/>
  <dc:description/>
  <cp:lastModifiedBy>Alyssa Michelle Quina</cp:lastModifiedBy>
  <cp:revision>9</cp:revision>
  <dcterms:created xsi:type="dcterms:W3CDTF">2020-11-05T19:32:00Z</dcterms:created>
  <dcterms:modified xsi:type="dcterms:W3CDTF">2020-11-16T20:46:00Z</dcterms:modified>
</cp:coreProperties>
</file>