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D46CE" w14:textId="461EECC4" w:rsidR="2EBA1EC0" w:rsidRDefault="2EBA1EC0" w:rsidP="2EBA1EC0">
      <w:pPr>
        <w:jc w:val="center"/>
        <w:rPr>
          <w:rFonts w:ascii="Calibri" w:eastAsia="Calibri" w:hAnsi="Calibri" w:cs="Calibri"/>
        </w:rPr>
      </w:pPr>
      <w:bookmarkStart w:id="0" w:name="_GoBack"/>
      <w:bookmarkEnd w:id="0"/>
      <w:r>
        <w:rPr>
          <w:noProof/>
        </w:rPr>
        <w:drawing>
          <wp:inline distT="0" distB="0" distL="0" distR="0" wp14:anchorId="6ED0B5A3" wp14:editId="3D5ED476">
            <wp:extent cx="2447925" cy="1238250"/>
            <wp:effectExtent l="0" t="0" r="0" b="0"/>
            <wp:docPr id="13267297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925" cy="1238250"/>
                    </a:xfrm>
                    <a:prstGeom prst="rect">
                      <a:avLst/>
                    </a:prstGeom>
                  </pic:spPr>
                </pic:pic>
              </a:graphicData>
            </a:graphic>
          </wp:inline>
        </w:drawing>
      </w:r>
    </w:p>
    <w:p w14:paraId="2CABC341" w14:textId="24ECAADC" w:rsidR="2EBA1EC0" w:rsidRDefault="2EBA1EC0" w:rsidP="2EBA1EC0">
      <w:pPr>
        <w:jc w:val="center"/>
        <w:rPr>
          <w:rFonts w:ascii="Calibri" w:eastAsia="Calibri" w:hAnsi="Calibri" w:cs="Calibri"/>
        </w:rPr>
      </w:pPr>
    </w:p>
    <w:p w14:paraId="422B4AE4" w14:textId="6C5FF6C9" w:rsidR="2EBA1EC0" w:rsidRDefault="2EBA1EC0" w:rsidP="2EBA1EC0">
      <w:pPr>
        <w:spacing w:line="240" w:lineRule="auto"/>
        <w:jc w:val="center"/>
        <w:rPr>
          <w:rFonts w:ascii="Calibri" w:eastAsia="Calibri" w:hAnsi="Calibri" w:cs="Calibri"/>
          <w:sz w:val="36"/>
          <w:szCs w:val="36"/>
        </w:rPr>
      </w:pPr>
      <w:r w:rsidRPr="2EBA1EC0">
        <w:rPr>
          <w:rFonts w:ascii="Calibri" w:eastAsia="Calibri" w:hAnsi="Calibri" w:cs="Calibri"/>
          <w:b/>
          <w:bCs/>
          <w:i/>
          <w:iCs/>
          <w:sz w:val="36"/>
          <w:szCs w:val="36"/>
        </w:rPr>
        <w:t>Your Child</w:t>
      </w:r>
    </w:p>
    <w:p w14:paraId="6CF5AD07" w14:textId="43FCDED4" w:rsidR="2EBA1EC0" w:rsidRDefault="2EBA1EC0" w:rsidP="2EBA1EC0">
      <w:pPr>
        <w:spacing w:line="240" w:lineRule="auto"/>
        <w:jc w:val="center"/>
        <w:rPr>
          <w:rFonts w:ascii="Calibri" w:eastAsia="Calibri" w:hAnsi="Calibri" w:cs="Calibri"/>
          <w:sz w:val="36"/>
          <w:szCs w:val="36"/>
        </w:rPr>
      </w:pPr>
      <w:r w:rsidRPr="2EBA1EC0">
        <w:rPr>
          <w:rFonts w:ascii="Calibri" w:eastAsia="Calibri" w:hAnsi="Calibri" w:cs="Calibri"/>
          <w:sz w:val="32"/>
          <w:szCs w:val="32"/>
        </w:rPr>
        <w:t>may be eligible for a</w:t>
      </w:r>
      <w:r w:rsidRPr="2EBA1EC0">
        <w:rPr>
          <w:rFonts w:ascii="Calibri" w:eastAsia="Calibri" w:hAnsi="Calibri" w:cs="Calibri"/>
          <w:sz w:val="36"/>
          <w:szCs w:val="36"/>
        </w:rPr>
        <w:t xml:space="preserve"> </w:t>
      </w:r>
    </w:p>
    <w:p w14:paraId="21FA4077" w14:textId="1762AF05" w:rsidR="2EBA1EC0" w:rsidRDefault="2EBA1EC0" w:rsidP="2EBA1EC0">
      <w:pPr>
        <w:spacing w:line="240" w:lineRule="auto"/>
        <w:jc w:val="center"/>
        <w:rPr>
          <w:rFonts w:ascii="Calibri" w:eastAsia="Calibri" w:hAnsi="Calibri" w:cs="Calibri"/>
          <w:sz w:val="36"/>
          <w:szCs w:val="36"/>
        </w:rPr>
      </w:pPr>
      <w:r w:rsidRPr="2EBA1EC0">
        <w:rPr>
          <w:rFonts w:ascii="Calibri" w:eastAsia="Calibri" w:hAnsi="Calibri" w:cs="Calibri"/>
          <w:b/>
          <w:bCs/>
          <w:i/>
          <w:iCs/>
          <w:sz w:val="36"/>
          <w:szCs w:val="36"/>
        </w:rPr>
        <w:t>College Scholarship</w:t>
      </w:r>
    </w:p>
    <w:p w14:paraId="3E62ECF5" w14:textId="24D040AE" w:rsidR="2EBA1EC0" w:rsidRDefault="2EBA1EC0" w:rsidP="2EBA1EC0">
      <w:pPr>
        <w:spacing w:line="240" w:lineRule="auto"/>
        <w:jc w:val="center"/>
        <w:rPr>
          <w:rFonts w:ascii="Calibri" w:eastAsia="Calibri" w:hAnsi="Calibri" w:cs="Calibri"/>
          <w:sz w:val="36"/>
          <w:szCs w:val="36"/>
        </w:rPr>
      </w:pPr>
      <w:r w:rsidRPr="2EBA1EC0">
        <w:rPr>
          <w:rFonts w:ascii="Calibri" w:eastAsia="Calibri" w:hAnsi="Calibri" w:cs="Calibri"/>
          <w:b/>
          <w:bCs/>
          <w:sz w:val="36"/>
          <w:szCs w:val="36"/>
        </w:rPr>
        <w:t>2019-2020</w:t>
      </w:r>
    </w:p>
    <w:p w14:paraId="3548CEF7" w14:textId="650AD29B" w:rsidR="2EBA1EC0" w:rsidRDefault="2EBA1EC0" w:rsidP="2EBA1EC0">
      <w:pPr>
        <w:spacing w:line="240" w:lineRule="auto"/>
        <w:rPr>
          <w:rFonts w:ascii="Calibri" w:eastAsia="Calibri" w:hAnsi="Calibri" w:cs="Calibri"/>
          <w:sz w:val="24"/>
          <w:szCs w:val="24"/>
        </w:rPr>
      </w:pPr>
      <w:r w:rsidRPr="2EBA1EC0">
        <w:rPr>
          <w:rFonts w:ascii="Calibri" w:eastAsia="Calibri" w:hAnsi="Calibri" w:cs="Calibri"/>
          <w:b/>
          <w:bCs/>
          <w:sz w:val="24"/>
          <w:szCs w:val="24"/>
        </w:rPr>
        <w:t>Your child may be eligible for a wonderful opportunity – a Take Stock in Children College Scholarship.  Since 1997, Take Stock in Children, a program with the Pasco Education Foundation and supported by Pasco County Schools has helped students from economically disadvantaged families achieve the goal of going to college.  Awarded to Pasco County’s undergraduates, the scholar’s progress is continuously monitored through college.</w:t>
      </w:r>
    </w:p>
    <w:p w14:paraId="100C3FA1" w14:textId="2C7DE1C3" w:rsidR="2EBA1EC0" w:rsidRDefault="2EBA1EC0" w:rsidP="2EBA1EC0">
      <w:pPr>
        <w:spacing w:line="240" w:lineRule="auto"/>
        <w:rPr>
          <w:rFonts w:ascii="Calibri" w:eastAsia="Calibri" w:hAnsi="Calibri" w:cs="Calibri"/>
          <w:sz w:val="24"/>
          <w:szCs w:val="24"/>
        </w:rPr>
      </w:pPr>
      <w:r w:rsidRPr="2EBA1EC0">
        <w:rPr>
          <w:rFonts w:ascii="Calibri" w:eastAsia="Calibri" w:hAnsi="Calibri" w:cs="Calibri"/>
          <w:b/>
          <w:bCs/>
          <w:sz w:val="24"/>
          <w:szCs w:val="24"/>
        </w:rPr>
        <w:t>To be considered for this scholarship opportunity (up to four years tuition paid), your child must meet the income eligibility requirements, agree to remain crime &amp; drug free, and have a minimum 2.5 GPA with good attendance.  Up to two school reference forms are required.  A mentor and a college readiness coach will be assigned.</w:t>
      </w:r>
    </w:p>
    <w:p w14:paraId="62970C91" w14:textId="200978C2" w:rsidR="2EBA1EC0" w:rsidRDefault="2EBA1EC0" w:rsidP="2EBA1EC0">
      <w:pPr>
        <w:spacing w:line="240" w:lineRule="auto"/>
        <w:rPr>
          <w:rFonts w:ascii="Calibri" w:eastAsia="Calibri" w:hAnsi="Calibri" w:cs="Calibri"/>
          <w:sz w:val="24"/>
          <w:szCs w:val="24"/>
        </w:rPr>
      </w:pPr>
      <w:r w:rsidRPr="2EBA1EC0">
        <w:rPr>
          <w:rFonts w:ascii="Calibri" w:eastAsia="Calibri" w:hAnsi="Calibri" w:cs="Calibri"/>
          <w:b/>
          <w:bCs/>
          <w:sz w:val="24"/>
          <w:szCs w:val="24"/>
        </w:rPr>
        <w:t xml:space="preserve">The online application will be available on April 1, 2019 and closes on May 1, 2019.  On April 1, 2019, the online application can be found at:  </w:t>
      </w:r>
      <w:hyperlink r:id="rId9">
        <w:r w:rsidRPr="2EBA1EC0">
          <w:rPr>
            <w:rStyle w:val="Hyperlink"/>
            <w:rFonts w:ascii="Calibri" w:eastAsia="Calibri" w:hAnsi="Calibri" w:cs="Calibri"/>
            <w:color w:val="0563C1"/>
            <w:sz w:val="24"/>
            <w:szCs w:val="24"/>
          </w:rPr>
          <w:t>www.pascoeducationfoundation.org</w:t>
        </w:r>
      </w:hyperlink>
      <w:r w:rsidRPr="2EBA1EC0">
        <w:rPr>
          <w:rFonts w:ascii="Calibri" w:eastAsia="Calibri" w:hAnsi="Calibri" w:cs="Calibri"/>
          <w:color w:val="0563C1"/>
          <w:sz w:val="24"/>
          <w:szCs w:val="24"/>
          <w:u w:val="single"/>
        </w:rPr>
        <w:t>.  Review the requirements noted on the website carefully.  If chosen you will be asked for detailed documentation of income.</w:t>
      </w:r>
    </w:p>
    <w:p w14:paraId="4E7BF392" w14:textId="6DE5D9EE" w:rsidR="2EBA1EC0" w:rsidRDefault="2EBA1EC0" w:rsidP="2EBA1EC0">
      <w:pPr>
        <w:spacing w:line="240" w:lineRule="auto"/>
        <w:rPr>
          <w:rFonts w:ascii="Calibri" w:eastAsia="Calibri" w:hAnsi="Calibri" w:cs="Calibri"/>
          <w:sz w:val="24"/>
          <w:szCs w:val="24"/>
        </w:rPr>
      </w:pPr>
      <w:r w:rsidRPr="2EBA1EC0">
        <w:rPr>
          <w:rFonts w:ascii="Calibri" w:eastAsia="Calibri" w:hAnsi="Calibri" w:cs="Calibri"/>
          <w:sz w:val="24"/>
          <w:szCs w:val="24"/>
        </w:rPr>
        <w:t xml:space="preserve">Scholarship opportunities available are: (all scholarships require student to be </w:t>
      </w:r>
      <w:proofErr w:type="spellStart"/>
      <w:r w:rsidRPr="2EBA1EC0">
        <w:rPr>
          <w:rFonts w:ascii="Calibri" w:eastAsia="Calibri" w:hAnsi="Calibri" w:cs="Calibri"/>
          <w:sz w:val="24"/>
          <w:szCs w:val="24"/>
        </w:rPr>
        <w:t>eligble</w:t>
      </w:r>
      <w:proofErr w:type="spellEnd"/>
      <w:r w:rsidRPr="2EBA1EC0">
        <w:rPr>
          <w:rFonts w:ascii="Calibri" w:eastAsia="Calibri" w:hAnsi="Calibri" w:cs="Calibri"/>
          <w:sz w:val="24"/>
          <w:szCs w:val="24"/>
        </w:rPr>
        <w:t xml:space="preserve"> for free/reduced lunch status)</w:t>
      </w:r>
    </w:p>
    <w:p w14:paraId="5F8FC6E2" w14:textId="77576D71" w:rsidR="2EBA1EC0" w:rsidRDefault="2EBA1EC0" w:rsidP="2EBA1EC0">
      <w:pPr>
        <w:pStyle w:val="ListParagraph"/>
        <w:numPr>
          <w:ilvl w:val="0"/>
          <w:numId w:val="1"/>
        </w:numPr>
        <w:spacing w:line="240" w:lineRule="auto"/>
        <w:rPr>
          <w:sz w:val="24"/>
          <w:szCs w:val="24"/>
        </w:rPr>
      </w:pPr>
      <w:r w:rsidRPr="2EBA1EC0">
        <w:rPr>
          <w:rFonts w:ascii="Calibri" w:eastAsia="Calibri" w:hAnsi="Calibri" w:cs="Calibri"/>
          <w:sz w:val="24"/>
          <w:szCs w:val="24"/>
        </w:rPr>
        <w:t xml:space="preserve">Take Stock in Children – </w:t>
      </w:r>
      <w:r w:rsidRPr="2EBA1EC0">
        <w:rPr>
          <w:rFonts w:ascii="Calibri" w:eastAsia="Calibri" w:hAnsi="Calibri" w:cs="Calibri"/>
          <w:b/>
          <w:bCs/>
          <w:sz w:val="24"/>
          <w:szCs w:val="24"/>
        </w:rPr>
        <w:t>8</w:t>
      </w:r>
      <w:r w:rsidRPr="2EBA1EC0">
        <w:rPr>
          <w:rFonts w:ascii="Calibri" w:eastAsia="Calibri" w:hAnsi="Calibri" w:cs="Calibri"/>
          <w:b/>
          <w:bCs/>
          <w:sz w:val="24"/>
          <w:szCs w:val="24"/>
          <w:vertAlign w:val="superscript"/>
        </w:rPr>
        <w:t>th</w:t>
      </w:r>
      <w:r w:rsidRPr="2EBA1EC0">
        <w:rPr>
          <w:rFonts w:ascii="Calibri" w:eastAsia="Calibri" w:hAnsi="Calibri" w:cs="Calibri"/>
          <w:b/>
          <w:bCs/>
          <w:sz w:val="24"/>
          <w:szCs w:val="24"/>
        </w:rPr>
        <w:t xml:space="preserve"> graders only</w:t>
      </w:r>
      <w:r w:rsidRPr="2EBA1EC0">
        <w:rPr>
          <w:rFonts w:ascii="Calibri" w:eastAsia="Calibri" w:hAnsi="Calibri" w:cs="Calibri"/>
          <w:sz w:val="24"/>
          <w:szCs w:val="24"/>
        </w:rPr>
        <w:t xml:space="preserve"> (minimum equivalent 2.5 GPA)</w:t>
      </w:r>
    </w:p>
    <w:p w14:paraId="7BFC3B06" w14:textId="347144C2" w:rsidR="2EBA1EC0" w:rsidRDefault="2EBA1EC0" w:rsidP="2EBA1EC0">
      <w:pPr>
        <w:spacing w:line="240" w:lineRule="auto"/>
        <w:rPr>
          <w:rFonts w:ascii="Calibri" w:eastAsia="Calibri" w:hAnsi="Calibri" w:cs="Calibri"/>
          <w:sz w:val="24"/>
          <w:szCs w:val="24"/>
        </w:rPr>
      </w:pPr>
    </w:p>
    <w:p w14:paraId="7D2773E0" w14:textId="22890ABE" w:rsidR="2EBA1EC0" w:rsidRDefault="2EBA1EC0" w:rsidP="2EBA1EC0">
      <w:pPr>
        <w:spacing w:line="240" w:lineRule="auto"/>
        <w:rPr>
          <w:rFonts w:ascii="Calibri" w:eastAsia="Calibri" w:hAnsi="Calibri" w:cs="Calibri"/>
          <w:sz w:val="24"/>
          <w:szCs w:val="24"/>
        </w:rPr>
      </w:pPr>
      <w:r w:rsidRPr="2EBA1EC0">
        <w:rPr>
          <w:rFonts w:ascii="Calibri" w:eastAsia="Calibri" w:hAnsi="Calibri" w:cs="Calibri"/>
          <w:sz w:val="24"/>
          <w:szCs w:val="24"/>
        </w:rPr>
        <w:t xml:space="preserve">If any questions, please contact the Take Stock in Children Pasco County office at:  </w:t>
      </w:r>
      <w:hyperlink r:id="rId10">
        <w:r w:rsidRPr="2EBA1EC0">
          <w:rPr>
            <w:rStyle w:val="Hyperlink"/>
            <w:rFonts w:ascii="Calibri" w:eastAsia="Calibri" w:hAnsi="Calibri" w:cs="Calibri"/>
            <w:color w:val="0563C1"/>
            <w:sz w:val="24"/>
            <w:szCs w:val="24"/>
          </w:rPr>
          <w:t>rheyser@pascoeducationfoundation.org</w:t>
        </w:r>
      </w:hyperlink>
      <w:r w:rsidRPr="2EBA1EC0">
        <w:rPr>
          <w:rFonts w:ascii="Calibri" w:eastAsia="Calibri" w:hAnsi="Calibri" w:cs="Calibri"/>
          <w:color w:val="0563C1"/>
          <w:sz w:val="24"/>
          <w:szCs w:val="24"/>
          <w:u w:val="single"/>
        </w:rPr>
        <w:t xml:space="preserve"> or 813-794-2134.</w:t>
      </w:r>
    </w:p>
    <w:p w14:paraId="4899FD07" w14:textId="62B0CA67" w:rsidR="2EBA1EC0" w:rsidRDefault="2EBA1EC0" w:rsidP="2EBA1EC0">
      <w:pPr>
        <w:spacing w:line="240" w:lineRule="auto"/>
        <w:rPr>
          <w:rFonts w:ascii="Calibri" w:eastAsia="Calibri" w:hAnsi="Calibri" w:cs="Calibri"/>
          <w:sz w:val="24"/>
          <w:szCs w:val="24"/>
        </w:rPr>
      </w:pPr>
    </w:p>
    <w:p w14:paraId="44321C31" w14:textId="6CBAFA24" w:rsidR="2EBA1EC0" w:rsidRDefault="2EBA1EC0" w:rsidP="2EBA1EC0">
      <w:pPr>
        <w:spacing w:line="240" w:lineRule="auto"/>
        <w:rPr>
          <w:rFonts w:ascii="Calibri" w:eastAsia="Calibri" w:hAnsi="Calibri" w:cs="Calibri"/>
          <w:sz w:val="24"/>
          <w:szCs w:val="24"/>
        </w:rPr>
      </w:pPr>
    </w:p>
    <w:p w14:paraId="730E6A78" w14:textId="5BBAC9F2" w:rsidR="2EBA1EC0" w:rsidRDefault="2EBA1EC0" w:rsidP="2EBA1EC0">
      <w:pPr>
        <w:spacing w:line="240" w:lineRule="auto"/>
        <w:rPr>
          <w:rFonts w:ascii="Calibri" w:eastAsia="Calibri" w:hAnsi="Calibri" w:cs="Calibri"/>
          <w:sz w:val="16"/>
          <w:szCs w:val="16"/>
        </w:rPr>
      </w:pPr>
      <w:r w:rsidRPr="2EBA1EC0">
        <w:rPr>
          <w:rFonts w:ascii="Calibri" w:eastAsia="Calibri" w:hAnsi="Calibri" w:cs="Calibri"/>
          <w:sz w:val="16"/>
          <w:szCs w:val="16"/>
        </w:rPr>
        <w:t xml:space="preserve">Take Stock in Children app </w:t>
      </w:r>
      <w:proofErr w:type="spellStart"/>
      <w:r w:rsidRPr="2EBA1EC0">
        <w:rPr>
          <w:rFonts w:ascii="Calibri" w:eastAsia="Calibri" w:hAnsi="Calibri" w:cs="Calibri"/>
          <w:sz w:val="16"/>
          <w:szCs w:val="16"/>
        </w:rPr>
        <w:t>notice_MS</w:t>
      </w:r>
      <w:proofErr w:type="spellEnd"/>
      <w:r w:rsidRPr="2EBA1EC0">
        <w:rPr>
          <w:rFonts w:ascii="Calibri" w:eastAsia="Calibri" w:hAnsi="Calibri" w:cs="Calibri"/>
          <w:sz w:val="16"/>
          <w:szCs w:val="16"/>
        </w:rPr>
        <w:t xml:space="preserve">                                                                                                                                                         2019-2020</w:t>
      </w:r>
    </w:p>
    <w:p w14:paraId="4C65312F" w14:textId="45DF6A29" w:rsidR="2EBA1EC0" w:rsidRDefault="2EBA1EC0" w:rsidP="2EBA1EC0"/>
    <w:sectPr w:rsidR="2EBA1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C57C7"/>
    <w:multiLevelType w:val="hybridMultilevel"/>
    <w:tmpl w:val="6FA0D8AC"/>
    <w:lvl w:ilvl="0" w:tplc="CC788B12">
      <w:start w:val="1"/>
      <w:numFmt w:val="bullet"/>
      <w:lvlText w:val=""/>
      <w:lvlJc w:val="left"/>
      <w:pPr>
        <w:ind w:left="720" w:hanging="360"/>
      </w:pPr>
      <w:rPr>
        <w:rFonts w:ascii="Symbol" w:hAnsi="Symbol" w:hint="default"/>
      </w:rPr>
    </w:lvl>
    <w:lvl w:ilvl="1" w:tplc="B5343122">
      <w:start w:val="1"/>
      <w:numFmt w:val="bullet"/>
      <w:lvlText w:val="o"/>
      <w:lvlJc w:val="left"/>
      <w:pPr>
        <w:ind w:left="1440" w:hanging="360"/>
      </w:pPr>
      <w:rPr>
        <w:rFonts w:ascii="Courier New" w:hAnsi="Courier New" w:hint="default"/>
      </w:rPr>
    </w:lvl>
    <w:lvl w:ilvl="2" w:tplc="6C7AE322">
      <w:start w:val="1"/>
      <w:numFmt w:val="bullet"/>
      <w:lvlText w:val=""/>
      <w:lvlJc w:val="left"/>
      <w:pPr>
        <w:ind w:left="2160" w:hanging="360"/>
      </w:pPr>
      <w:rPr>
        <w:rFonts w:ascii="Wingdings" w:hAnsi="Wingdings" w:hint="default"/>
      </w:rPr>
    </w:lvl>
    <w:lvl w:ilvl="3" w:tplc="4D96EDC6">
      <w:start w:val="1"/>
      <w:numFmt w:val="bullet"/>
      <w:lvlText w:val=""/>
      <w:lvlJc w:val="left"/>
      <w:pPr>
        <w:ind w:left="2880" w:hanging="360"/>
      </w:pPr>
      <w:rPr>
        <w:rFonts w:ascii="Symbol" w:hAnsi="Symbol" w:hint="default"/>
      </w:rPr>
    </w:lvl>
    <w:lvl w:ilvl="4" w:tplc="803AA8CA">
      <w:start w:val="1"/>
      <w:numFmt w:val="bullet"/>
      <w:lvlText w:val="o"/>
      <w:lvlJc w:val="left"/>
      <w:pPr>
        <w:ind w:left="3600" w:hanging="360"/>
      </w:pPr>
      <w:rPr>
        <w:rFonts w:ascii="Courier New" w:hAnsi="Courier New" w:hint="default"/>
      </w:rPr>
    </w:lvl>
    <w:lvl w:ilvl="5" w:tplc="E4C4CC3E">
      <w:start w:val="1"/>
      <w:numFmt w:val="bullet"/>
      <w:lvlText w:val=""/>
      <w:lvlJc w:val="left"/>
      <w:pPr>
        <w:ind w:left="4320" w:hanging="360"/>
      </w:pPr>
      <w:rPr>
        <w:rFonts w:ascii="Wingdings" w:hAnsi="Wingdings" w:hint="default"/>
      </w:rPr>
    </w:lvl>
    <w:lvl w:ilvl="6" w:tplc="0972B000">
      <w:start w:val="1"/>
      <w:numFmt w:val="bullet"/>
      <w:lvlText w:val=""/>
      <w:lvlJc w:val="left"/>
      <w:pPr>
        <w:ind w:left="5040" w:hanging="360"/>
      </w:pPr>
      <w:rPr>
        <w:rFonts w:ascii="Symbol" w:hAnsi="Symbol" w:hint="default"/>
      </w:rPr>
    </w:lvl>
    <w:lvl w:ilvl="7" w:tplc="87345BF4">
      <w:start w:val="1"/>
      <w:numFmt w:val="bullet"/>
      <w:lvlText w:val="o"/>
      <w:lvlJc w:val="left"/>
      <w:pPr>
        <w:ind w:left="5760" w:hanging="360"/>
      </w:pPr>
      <w:rPr>
        <w:rFonts w:ascii="Courier New" w:hAnsi="Courier New" w:hint="default"/>
      </w:rPr>
    </w:lvl>
    <w:lvl w:ilvl="8" w:tplc="1C30C0E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C33952"/>
    <w:rsid w:val="00ED2D08"/>
    <w:rsid w:val="2EBA1EC0"/>
    <w:rsid w:val="7DC339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3952"/>
  <w15:chartTrackingRefBased/>
  <w15:docId w15:val="{37352E8C-FC98-432A-832F-2B09736C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heyser@pascoeducationfoundation.org" TargetMode="External"/><Relationship Id="rId4" Type="http://schemas.openxmlformats.org/officeDocument/2006/relationships/numbering" Target="numbering.xml"/><Relationship Id="rId9" Type="http://schemas.openxmlformats.org/officeDocument/2006/relationships/hyperlink" Target="http://www.pascoeducation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eca2a98-d6a3-4776-bf6e-5651e1f5be1a">
      <UserInfo>
        <DisplayName>Melissa A. Dunn</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1E39B150854A4A994291F24CA82B77" ma:contentTypeVersion="12" ma:contentTypeDescription="Create a new document." ma:contentTypeScope="" ma:versionID="c818dd835001f13286ea97819b2b9778">
  <xsd:schema xmlns:xsd="http://www.w3.org/2001/XMLSchema" xmlns:xs="http://www.w3.org/2001/XMLSchema" xmlns:p="http://schemas.microsoft.com/office/2006/metadata/properties" xmlns:ns1="http://schemas.microsoft.com/sharepoint/v3" xmlns:ns2="86df6c5c-0551-447c-b6dd-6005f5470e1c" xmlns:ns3="beca2a98-d6a3-4776-bf6e-5651e1f5be1a" targetNamespace="http://schemas.microsoft.com/office/2006/metadata/properties" ma:root="true" ma:fieldsID="2e72035f8b6922381d69224a46dfaae8" ns1:_="" ns2:_="" ns3:_="">
    <xsd:import namespace="http://schemas.microsoft.com/sharepoint/v3"/>
    <xsd:import namespace="86df6c5c-0551-447c-b6dd-6005f5470e1c"/>
    <xsd:import namespace="beca2a98-d6a3-4776-bf6e-5651e1f5be1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df6c5c-0551-447c-b6dd-6005f5470e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a2a98-d6a3-4776-bf6e-5651e1f5be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39D13-B03D-4769-9B10-5F48A2DEDB79}">
  <ds:schemaRefs>
    <ds:schemaRef ds:uri="http://schemas.microsoft.com/office/2006/metadata/properties"/>
    <ds:schemaRef ds:uri="http://schemas.microsoft.com/office/infopath/2007/PartnerControls"/>
    <ds:schemaRef ds:uri="http://schemas.microsoft.com/sharepoint/v3"/>
    <ds:schemaRef ds:uri="beca2a98-d6a3-4776-bf6e-5651e1f5be1a"/>
  </ds:schemaRefs>
</ds:datastoreItem>
</file>

<file path=customXml/itemProps2.xml><?xml version="1.0" encoding="utf-8"?>
<ds:datastoreItem xmlns:ds="http://schemas.openxmlformats.org/officeDocument/2006/customXml" ds:itemID="{5076F730-2450-472B-B709-7335C904B548}">
  <ds:schemaRefs>
    <ds:schemaRef ds:uri="http://schemas.microsoft.com/sharepoint/v3/contenttype/forms"/>
  </ds:schemaRefs>
</ds:datastoreItem>
</file>

<file path=customXml/itemProps3.xml><?xml version="1.0" encoding="utf-8"?>
<ds:datastoreItem xmlns:ds="http://schemas.openxmlformats.org/officeDocument/2006/customXml" ds:itemID="{D6FF880F-4943-4BDC-86DE-21FEE5B64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df6c5c-0551-447c-b6dd-6005f5470e1c"/>
    <ds:schemaRef ds:uri="beca2a98-d6a3-4776-bf6e-5651e1f5b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 Dunn</dc:creator>
  <cp:keywords/>
  <dc:description/>
  <cp:lastModifiedBy>Melissa A. Dunn</cp:lastModifiedBy>
  <cp:revision>2</cp:revision>
  <dcterms:created xsi:type="dcterms:W3CDTF">2019-04-01T14:38:00Z</dcterms:created>
  <dcterms:modified xsi:type="dcterms:W3CDTF">2019-04-01T14:38:00Z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22</vt:lpwstr>
  </property>
  <property fmtid="{D5CDD505-2E9C-101B-9397-08002B2CF9AE}" pid="3" name="ContentTypeId">
    <vt:lpwstr>0x010100E81E39B150854A4A994291F24CA82B77</vt:lpwstr>
  </property>
</Properties>
</file>